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891A9" w14:textId="77777777" w:rsidR="00BB4A2B" w:rsidRDefault="00BB4A2B"/>
    <w:p w14:paraId="43644D09" w14:textId="67944359" w:rsidR="00550551" w:rsidRDefault="00E02856">
      <w:r>
        <w:rPr>
          <w:noProof/>
          <w:lang w:val="es-PA" w:eastAsia="es-PA"/>
        </w:rPr>
        <mc:AlternateContent>
          <mc:Choice Requires="wps">
            <w:drawing>
              <wp:anchor distT="0" distB="0" distL="114300" distR="114300" simplePos="0" relativeHeight="251660288" behindDoc="0" locked="0" layoutInCell="1" allowOverlap="1" wp14:anchorId="34D96072" wp14:editId="303722D5">
                <wp:simplePos x="0" y="0"/>
                <wp:positionH relativeFrom="column">
                  <wp:posOffset>1962785</wp:posOffset>
                </wp:positionH>
                <wp:positionV relativeFrom="paragraph">
                  <wp:posOffset>-6200457</wp:posOffset>
                </wp:positionV>
                <wp:extent cx="3771900" cy="1871662"/>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3771900" cy="1871662"/>
                        </a:xfrm>
                        <a:prstGeom prst="rect">
                          <a:avLst/>
                        </a:prstGeom>
                        <a:noFill/>
                        <a:ln>
                          <a:noFill/>
                        </a:ln>
                      </wps:spPr>
                      <wps:style>
                        <a:lnRef idx="0">
                          <a:scrgbClr r="0" g="0" b="0"/>
                        </a:lnRef>
                        <a:fillRef idx="0">
                          <a:scrgbClr r="0" g="0" b="0"/>
                        </a:fillRef>
                        <a:effectRef idx="0">
                          <a:scrgbClr r="0" g="0" b="0"/>
                        </a:effectRef>
                        <a:fontRef idx="minor">
                          <a:schemeClr val="accent4"/>
                        </a:fontRef>
                      </wps:style>
                      <wps:txbx>
                        <w:txbxContent>
                          <w:p w14:paraId="1FE5E0F7" w14:textId="2B941425" w:rsidR="00E02856" w:rsidRDefault="00E02856">
                            <w:pPr>
                              <w:rPr>
                                <w:b/>
                                <w:bCs/>
                                <w:color w:val="FFC000"/>
                                <w:sz w:val="96"/>
                                <w:szCs w:val="96"/>
                              </w:rPr>
                            </w:pPr>
                            <w:r w:rsidRPr="00E02856">
                              <w:rPr>
                                <w:b/>
                                <w:bCs/>
                                <w:color w:val="FFC000"/>
                                <w:sz w:val="96"/>
                                <w:szCs w:val="96"/>
                              </w:rPr>
                              <w:t>PORTADA</w:t>
                            </w:r>
                          </w:p>
                          <w:p w14:paraId="6AD5A861" w14:textId="58DC45D2" w:rsidR="00E02856" w:rsidRPr="00E02856" w:rsidRDefault="00E02856">
                            <w:pPr>
                              <w:rPr>
                                <w:b/>
                                <w:bCs/>
                                <w:color w:val="FFFFFF" w:themeColor="background1"/>
                                <w:sz w:val="96"/>
                                <w:szCs w:val="96"/>
                              </w:rPr>
                            </w:pPr>
                            <w:r w:rsidRPr="00E02856">
                              <w:rPr>
                                <w:b/>
                                <w:bCs/>
                                <w:color w:val="FFFFFF" w:themeColor="background1"/>
                                <w:sz w:val="96"/>
                                <w:szCs w:val="96"/>
                              </w:rPr>
                              <w:t>PORTADA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D96072" id="_x0000_t202" coordsize="21600,21600" o:spt="202" path="m,l,21600r21600,l21600,xe">
                <v:stroke joinstyle="miter"/>
                <v:path gradientshapeok="t" o:connecttype="rect"/>
              </v:shapetype>
              <v:shape id="Cuadro de texto 2" o:spid="_x0000_s1026" type="#_x0000_t202" style="position:absolute;margin-left:154.55pt;margin-top:-488.2pt;width:297pt;height:147.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" filled="f" stroked="f">
                <v:textbox>
                  <w:txbxContent>
                    <w:p w14:paraId="1FE5E0F7" w14:textId="2B941425" w:rsidR="00E02856" w:rsidRDefault="00E02856">
                      <w:pPr>
                        <w:rPr>
                          <w:b/>
                          <w:bCs/>
                          <w:color w:val="FFC000"/>
                          <w:sz w:val="96"/>
                          <w:szCs w:val="96"/>
                        </w:rPr>
                      </w:pPr>
                      <w:r w:rsidRPr="00E02856">
                        <w:rPr>
                          <w:b/>
                          <w:bCs/>
                          <w:color w:val="FFC000"/>
                          <w:sz w:val="96"/>
                          <w:szCs w:val="96"/>
                        </w:rPr>
                        <w:t>PORTADA</w:t>
                      </w:r>
                    </w:p>
                    <w:p w14:paraId="6AD5A861" w14:textId="58DC45D2" w:rsidR="00E02856" w:rsidRPr="00E02856" w:rsidRDefault="00E02856">
                      <w:pPr>
                        <w:rPr>
                          <w:b/>
                          <w:bCs/>
                          <w:color w:val="FFFFFF" w:themeColor="background1"/>
                          <w:sz w:val="96"/>
                          <w:szCs w:val="96"/>
                        </w:rPr>
                      </w:pPr>
                      <w:r w:rsidRPr="00E02856">
                        <w:rPr>
                          <w:b/>
                          <w:bCs/>
                          <w:color w:val="FFFFFF" w:themeColor="background1"/>
                          <w:sz w:val="96"/>
                          <w:szCs w:val="96"/>
                        </w:rPr>
                        <w:t>PORTADA</w:t>
                      </w:r>
                    </w:p>
                  </w:txbxContent>
                </v:textbox>
              </v:shape>
            </w:pict>
          </mc:Fallback>
        </mc:AlternateContent>
      </w:r>
    </w:p>
    <w:p w14:paraId="20577351" w14:textId="6D984D58" w:rsidR="00F17348" w:rsidRDefault="0073715C" w:rsidP="00E126A3">
      <w:pPr>
        <w:rPr>
          <w:rFonts w:ascii="Arial" w:hAnsi="Arial" w:cs="Arial"/>
          <w:b/>
        </w:rPr>
      </w:pPr>
      <w:r w:rsidRPr="00637493">
        <w:rPr>
          <w:rFonts w:ascii="Arial" w:hAnsi="Arial" w:cs="Arial"/>
          <w:noProof/>
          <w:sz w:val="36"/>
          <w:szCs w:val="36"/>
          <w:lang w:val="es-PA" w:eastAsia="es-PA"/>
        </w:rPr>
        <mc:AlternateContent>
          <mc:Choice Requires="wps">
            <w:drawing>
              <wp:anchor distT="0" distB="0" distL="114300" distR="114300" simplePos="0" relativeHeight="251671552" behindDoc="0" locked="0" layoutInCell="1" allowOverlap="1" wp14:anchorId="574AB990" wp14:editId="0B9CBB63">
                <wp:simplePos x="0" y="0"/>
                <wp:positionH relativeFrom="column">
                  <wp:posOffset>2415540</wp:posOffset>
                </wp:positionH>
                <wp:positionV relativeFrom="paragraph">
                  <wp:posOffset>7124700</wp:posOffset>
                </wp:positionV>
                <wp:extent cx="1257300" cy="685800"/>
                <wp:effectExtent l="0" t="0" r="0" b="0"/>
                <wp:wrapNone/>
                <wp:docPr id="8" name="Rectángulo 8"/>
                <wp:cNvGraphicFramePr/>
                <a:graphic xmlns:a="http://schemas.openxmlformats.org/drawingml/2006/main">
                  <a:graphicData uri="http://schemas.microsoft.com/office/word/2010/wordprocessingShape">
                    <wps:wsp>
                      <wps:cNvSpPr/>
                      <wps:spPr>
                        <a:xfrm>
                          <a:off x="0" y="0"/>
                          <a:ext cx="1257300" cy="68580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D5C0FE2" w14:textId="04432F9E" w:rsidR="00637493" w:rsidRPr="0073715C" w:rsidRDefault="00637493" w:rsidP="00637493">
                            <w:pPr>
                              <w:jc w:val="center"/>
                              <w:rPr>
                                <w:rFonts w:ascii="Arial" w:hAnsi="Arial" w:cs="Arial"/>
                                <w:sz w:val="44"/>
                                <w:szCs w:val="44"/>
                                <w:lang w:val="es-MX"/>
                              </w:rPr>
                            </w:pPr>
                            <w:r w:rsidRPr="0073715C">
                              <w:rPr>
                                <w:rFonts w:ascii="Arial" w:hAnsi="Arial" w:cs="Arial"/>
                                <w:sz w:val="44"/>
                                <w:szCs w:val="44"/>
                                <w:lang w:val="es-MX"/>
                              </w:rPr>
                              <w:t>202</w:t>
                            </w:r>
                            <w:r w:rsidR="00E126A3">
                              <w:rPr>
                                <w:rFonts w:ascii="Arial" w:hAnsi="Arial" w:cs="Arial"/>
                                <w:sz w:val="44"/>
                                <w:szCs w:val="44"/>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4AB990" id="Rectángulo 8" o:spid="_x0000_s1027" style="position:absolute;margin-left:190.2pt;margin-top:561pt;width:99pt;height:5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" fillcolor="white [3201]" stroked="f" strokeweight="1pt">
                <v:textbox>
                  <w:txbxContent>
                    <w:p w14:paraId="4D5C0FE2" w14:textId="04432F9E" w:rsidR="00637493" w:rsidRPr="0073715C" w:rsidRDefault="00637493" w:rsidP="00637493">
                      <w:pPr>
                        <w:jc w:val="center"/>
                        <w:rPr>
                          <w:rFonts w:ascii="Arial" w:hAnsi="Arial" w:cs="Arial"/>
                          <w:sz w:val="44"/>
                          <w:szCs w:val="44"/>
                          <w:lang w:val="es-MX"/>
                        </w:rPr>
                      </w:pPr>
                      <w:r w:rsidRPr="0073715C">
                        <w:rPr>
                          <w:rFonts w:ascii="Arial" w:hAnsi="Arial" w:cs="Arial"/>
                          <w:sz w:val="44"/>
                          <w:szCs w:val="44"/>
                          <w:lang w:val="es-MX"/>
                        </w:rPr>
                        <w:t>202</w:t>
                      </w:r>
                      <w:r w:rsidR="00E126A3">
                        <w:rPr>
                          <w:rFonts w:ascii="Arial" w:hAnsi="Arial" w:cs="Arial"/>
                          <w:sz w:val="44"/>
                          <w:szCs w:val="44"/>
                          <w:lang w:val="es-MX"/>
                        </w:rPr>
                        <w:t>4</w:t>
                      </w:r>
                    </w:p>
                  </w:txbxContent>
                </v:textbox>
              </v:rect>
            </w:pict>
          </mc:Fallback>
        </mc:AlternateContent>
      </w:r>
      <w:r>
        <w:rPr>
          <w:noProof/>
          <w:lang w:val="es-PA" w:eastAsia="es-PA"/>
        </w:rPr>
        <mc:AlternateContent>
          <mc:Choice Requires="wps">
            <w:drawing>
              <wp:anchor distT="0" distB="0" distL="114300" distR="114300" simplePos="0" relativeHeight="251670528" behindDoc="0" locked="0" layoutInCell="1" allowOverlap="1" wp14:anchorId="5BDB38A9" wp14:editId="3487222F">
                <wp:simplePos x="0" y="0"/>
                <wp:positionH relativeFrom="column">
                  <wp:posOffset>15240</wp:posOffset>
                </wp:positionH>
                <wp:positionV relativeFrom="paragraph">
                  <wp:posOffset>2924175</wp:posOffset>
                </wp:positionV>
                <wp:extent cx="5752465" cy="1743075"/>
                <wp:effectExtent l="0" t="0" r="0" b="0"/>
                <wp:wrapSquare wrapText="bothSides"/>
                <wp:docPr id="7" name="Cuadro de texto 7"/>
                <wp:cNvGraphicFramePr/>
                <a:graphic xmlns:a="http://schemas.openxmlformats.org/drawingml/2006/main">
                  <a:graphicData uri="http://schemas.microsoft.com/office/word/2010/wordprocessingShape">
                    <wps:wsp>
                      <wps:cNvSpPr txBox="1"/>
                      <wps:spPr>
                        <a:xfrm>
                          <a:off x="0" y="0"/>
                          <a:ext cx="5752465" cy="1743075"/>
                        </a:xfrm>
                        <a:prstGeom prst="rect">
                          <a:avLst/>
                        </a:prstGeom>
                        <a:noFill/>
                        <a:ln w="6350">
                          <a:noFill/>
                        </a:ln>
                      </wps:spPr>
                      <wps:txbx>
                        <w:txbxContent>
                          <w:p w14:paraId="0E985240" w14:textId="3D187F4C" w:rsidR="00B70472" w:rsidRPr="0073715C" w:rsidRDefault="00D10124" w:rsidP="00DC3FA6">
                            <w:pPr>
                              <w:jc w:val="center"/>
                              <w:rPr>
                                <w:b/>
                                <w:noProof/>
                                <w:sz w:val="40"/>
                                <w:szCs w:val="40"/>
                              </w:rPr>
                            </w:pPr>
                            <w:r w:rsidRPr="00D10124">
                              <w:rPr>
                                <w:rFonts w:ascii="Arial" w:hAnsi="Arial" w:cs="Arial"/>
                                <w:b/>
                                <w:sz w:val="40"/>
                                <w:szCs w:val="40"/>
                                <w:lang w:val="es-MX"/>
                              </w:rPr>
                              <w:t>REGLAMENTO PARA EL DESARROLLO DEL PROGRAMA DE LA CARRERA DE INGENIERÍA BIOMÉDICA E INSTRUMENTACIÓN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B38A9" id="Cuadro de texto 7" o:spid="_x0000_s1028" type="#_x0000_t202" style="position:absolute;margin-left:1.2pt;margin-top:230.25pt;width:452.95pt;height:13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" filled="f" stroked="f" strokeweight=".5pt">
                <v:textbox>
                  <w:txbxContent>
                    <w:p w14:paraId="0E985240" w14:textId="3D187F4C" w:rsidR="00B70472" w:rsidRPr="0073715C" w:rsidRDefault="00D10124" w:rsidP="00DC3FA6">
                      <w:pPr>
                        <w:jc w:val="center"/>
                        <w:rPr>
                          <w:b/>
                          <w:noProof/>
                          <w:sz w:val="40"/>
                          <w:szCs w:val="40"/>
                        </w:rPr>
                      </w:pPr>
                      <w:r w:rsidRPr="00D10124">
                        <w:rPr>
                          <w:rFonts w:ascii="Arial" w:hAnsi="Arial" w:cs="Arial"/>
                          <w:b/>
                          <w:sz w:val="40"/>
                          <w:szCs w:val="40"/>
                          <w:lang w:val="es-MX"/>
                        </w:rPr>
                        <w:t>REGLAMENTO PARA EL DESARROLLO DEL PROGRAMA DE LA CARRERA DE INGENIERÍA BIOMÉDICA E INSTRUMENTACIÓN</w:t>
                      </w:r>
                    </w:p>
                  </w:txbxContent>
                </v:textbox>
                <w10:wrap type="square"/>
              </v:shape>
            </w:pict>
          </mc:Fallback>
        </mc:AlternateContent>
      </w:r>
      <w:r w:rsidR="007D3F58" w:rsidRPr="007D3F58">
        <w:rPr>
          <w:noProof/>
          <w:lang w:val="es-PA" w:eastAsia="es-PA"/>
        </w:rPr>
        <mc:AlternateContent>
          <mc:Choice Requires="wps">
            <w:drawing>
              <wp:anchor distT="0" distB="0" distL="114300" distR="114300" simplePos="0" relativeHeight="251668480" behindDoc="0" locked="0" layoutInCell="1" allowOverlap="1" wp14:anchorId="5AC80303" wp14:editId="472670FF">
                <wp:simplePos x="0" y="0"/>
                <wp:positionH relativeFrom="column">
                  <wp:posOffset>977708</wp:posOffset>
                </wp:positionH>
                <wp:positionV relativeFrom="paragraph">
                  <wp:posOffset>4251281</wp:posOffset>
                </wp:positionV>
                <wp:extent cx="4558065" cy="690625"/>
                <wp:effectExtent l="0" t="0" r="0" b="0"/>
                <wp:wrapNone/>
                <wp:docPr id="9" name="Títu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8065" cy="690625"/>
                        </a:xfrm>
                        <a:prstGeom prst="rect">
                          <a:avLst/>
                        </a:prstGeom>
                      </wps:spPr>
                      <wps:txbx>
                        <w:txbxContent>
                          <w:p w14:paraId="0F767ECC" w14:textId="77777777"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p w14:paraId="4FEB1B18" w14:textId="77777777"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txbxContent>
                      </wps:txbx>
                      <wps:bodyPr vert="horz" lIns="91477" tIns="45739" rIns="91477" bIns="45739" rtlCol="0" anchor="ctr">
                        <a:noAutofit/>
                      </wps:bodyPr>
                    </wps:wsp>
                  </a:graphicData>
                </a:graphic>
              </wp:anchor>
            </w:drawing>
          </mc:Choice>
          <mc:Fallback>
            <w:pict>
              <v:shape w14:anchorId="5AC80303" id="Título 1" o:spid="_x0000_s1029" type="#_x0000_t202" style="position:absolute;margin-left:77pt;margin-top:334.75pt;width:358.9pt;height:54.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" filled="f" stroked="f">
                <v:textbox inset="2.54103mm,1.2705mm,2.54103mm,1.2705mm">
                  <w:txbxContent>
                    <w:p w14:paraId="0F767ECC" w14:textId="77777777"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p w14:paraId="4FEB1B18" w14:textId="77777777" w:rsidR="007D3F58" w:rsidRPr="007D3F58" w:rsidRDefault="007D3F58" w:rsidP="007D3F58">
                      <w:pPr>
                        <w:pStyle w:val="NormalWeb"/>
                        <w:spacing w:before="0" w:beforeAutospacing="0" w:after="0" w:afterAutospacing="0"/>
                        <w:jc w:val="right"/>
                        <w:rPr>
                          <w:color w:val="FFFFFF" w:themeColor="background1"/>
                          <w:sz w:val="22"/>
                        </w:rPr>
                      </w:pPr>
                      <w:r w:rsidRPr="007D3F58">
                        <w:rPr>
                          <w:rFonts w:ascii="Calibri" w:hAnsi="Calibri" w:cs="Segoe UI"/>
                          <w:b/>
                          <w:bCs/>
                          <w:color w:val="FFFFFF" w:themeColor="background1"/>
                          <w:kern w:val="24"/>
                          <w:sz w:val="72"/>
                          <w:szCs w:val="96"/>
                          <w:lang w:val="es-ES"/>
                        </w:rPr>
                        <w:t>Portada</w:t>
                      </w:r>
                    </w:p>
                  </w:txbxContent>
                </v:textbox>
              </v:shape>
            </w:pict>
          </mc:Fallback>
        </mc:AlternateContent>
      </w:r>
      <w:r w:rsidR="00550551">
        <w:br w:type="page"/>
      </w:r>
    </w:p>
    <w:p w14:paraId="348D8252" w14:textId="24D8C4EE" w:rsidR="00F17348" w:rsidRPr="00E72CF0" w:rsidRDefault="00E30D0F" w:rsidP="00E30D0F">
      <w:pPr>
        <w:pStyle w:val="Prrafodelista"/>
        <w:spacing w:after="0" w:line="240" w:lineRule="auto"/>
        <w:ind w:left="0"/>
        <w:jc w:val="center"/>
        <w:rPr>
          <w:rFonts w:ascii="Arial" w:hAnsi="Arial" w:cs="Arial"/>
          <w:b/>
          <w:sz w:val="28"/>
          <w:szCs w:val="28"/>
        </w:rPr>
      </w:pPr>
      <w:r w:rsidRPr="00E72CF0">
        <w:rPr>
          <w:rFonts w:ascii="Arial" w:hAnsi="Arial" w:cs="Arial"/>
          <w:b/>
          <w:sz w:val="28"/>
          <w:szCs w:val="28"/>
        </w:rPr>
        <w:lastRenderedPageBreak/>
        <w:t>REGLAMENTO PARA EL DESARROLLO DEL PROGRAMA DE LA CARRERA DE INGENIERÍA BIOMÉDICA E INSTRUMENTACIÓN</w:t>
      </w:r>
    </w:p>
    <w:p w14:paraId="7BE3D0B3" w14:textId="645199C2" w:rsidR="00E87EC9" w:rsidRPr="006C4DCF" w:rsidRDefault="00E87EC9" w:rsidP="00E87EC9">
      <w:pPr>
        <w:rPr>
          <w:rFonts w:ascii="Arial" w:hAnsi="Arial" w:cs="Arial"/>
          <w:lang w:val="es-MX"/>
        </w:rPr>
      </w:pPr>
    </w:p>
    <w:p w14:paraId="48769717" w14:textId="7790242D" w:rsidR="00355761" w:rsidRPr="006C4DCF" w:rsidRDefault="00355761" w:rsidP="005A1E3B">
      <w:pPr>
        <w:spacing w:line="360" w:lineRule="auto"/>
        <w:jc w:val="both"/>
        <w:rPr>
          <w:rFonts w:ascii="Arial" w:hAnsi="Arial" w:cs="Arial"/>
          <w:lang w:val="es-MX"/>
        </w:rPr>
      </w:pPr>
    </w:p>
    <w:p w14:paraId="7782C2DF" w14:textId="77777777" w:rsidR="006C4DCF" w:rsidRPr="006C4DCF" w:rsidRDefault="006C4DCF" w:rsidP="00185090">
      <w:pPr>
        <w:keepNext/>
        <w:spacing w:line="360" w:lineRule="auto"/>
        <w:jc w:val="both"/>
        <w:outlineLvl w:val="2"/>
        <w:rPr>
          <w:rFonts w:ascii="Arial" w:eastAsia="Times New Roman" w:hAnsi="Arial" w:cs="Arial"/>
          <w:b/>
          <w:bCs/>
          <w:lang w:val="es-MX"/>
        </w:rPr>
      </w:pPr>
      <w:r w:rsidRPr="006C4DCF">
        <w:rPr>
          <w:rFonts w:ascii="Arial" w:eastAsia="Times New Roman" w:hAnsi="Arial" w:cs="Arial"/>
          <w:b/>
          <w:bCs/>
          <w:u w:val="single"/>
          <w:lang w:val="es-MX"/>
        </w:rPr>
        <w:t>INTRODUCCIÓN</w:t>
      </w:r>
      <w:r w:rsidRPr="006C4DCF">
        <w:rPr>
          <w:rFonts w:ascii="Arial" w:eastAsia="Times New Roman" w:hAnsi="Arial" w:cs="Arial"/>
          <w:b/>
          <w:bCs/>
          <w:lang w:val="es-MX"/>
        </w:rPr>
        <w:t>:</w:t>
      </w:r>
    </w:p>
    <w:p w14:paraId="6E7AC9DD" w14:textId="77777777" w:rsidR="006C4DCF" w:rsidRPr="006C4DCF" w:rsidRDefault="006C4DCF" w:rsidP="00185090">
      <w:pPr>
        <w:spacing w:line="360" w:lineRule="auto"/>
        <w:jc w:val="both"/>
        <w:rPr>
          <w:rFonts w:ascii="Arial" w:eastAsia="Times New Roman" w:hAnsi="Arial" w:cs="Arial"/>
          <w:b/>
          <w:bCs/>
          <w:lang w:val="es-MX"/>
        </w:rPr>
      </w:pPr>
    </w:p>
    <w:p w14:paraId="779F1001"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La Universidad Latina de Panamá, a través de su Facultad de Ingeniería, ofrece la carrera de pregrado en Ingeniería Biomédica e Instrumentación. Esta formación de nivel superior tiene como objetivo dotar a los estudiantes de una sólida base en la aplicación de principios y técnicas de la ingeniería al campo de la medicina y la biología, posibilitando la creación de tecnologías y procedimientos para mejorar la calidad y efectividad de la atención sanitaria.</w:t>
      </w:r>
    </w:p>
    <w:p w14:paraId="2C35E5C8" w14:textId="77777777" w:rsidR="006C4DCF" w:rsidRPr="006C4DCF" w:rsidRDefault="006C4DCF" w:rsidP="00185090">
      <w:pPr>
        <w:spacing w:line="360" w:lineRule="auto"/>
        <w:jc w:val="both"/>
        <w:rPr>
          <w:rFonts w:ascii="Arial" w:eastAsia="Times New Roman" w:hAnsi="Arial" w:cs="Arial"/>
          <w:lang w:val="es-MX"/>
        </w:rPr>
      </w:pPr>
    </w:p>
    <w:p w14:paraId="2ABD0765"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El presente reglamento es la guía principal que estipula las políticas académicas y administrativas del programa de Ingeniería Biomédica e Instrumentación. Este documento es de obligatoria consulta y acatamiento por parte de los estudiantes y profesores del programa. Su revisión y actualización periódica está garantizada, reflejando así la dinámica de evolución de la disciplina y las mejores prácticas en educación superior.</w:t>
      </w:r>
    </w:p>
    <w:p w14:paraId="30D16A16" w14:textId="77777777" w:rsidR="006C4DCF" w:rsidRPr="006C4DCF" w:rsidRDefault="006C4DCF" w:rsidP="00185090">
      <w:pPr>
        <w:spacing w:line="360" w:lineRule="auto"/>
        <w:jc w:val="both"/>
        <w:rPr>
          <w:rFonts w:ascii="Arial" w:eastAsia="Times New Roman" w:hAnsi="Arial" w:cs="Arial"/>
          <w:lang w:val="es-MX"/>
        </w:rPr>
      </w:pPr>
    </w:p>
    <w:p w14:paraId="18B3CD42" w14:textId="77777777" w:rsidR="00185090" w:rsidRDefault="00185090" w:rsidP="00185090">
      <w:pPr>
        <w:spacing w:line="360" w:lineRule="auto"/>
        <w:jc w:val="both"/>
        <w:rPr>
          <w:rFonts w:ascii="Arial" w:eastAsia="Times New Roman" w:hAnsi="Arial" w:cs="Arial"/>
          <w:b/>
          <w:bCs/>
          <w:u w:val="single"/>
          <w:lang w:val="es-MX"/>
        </w:rPr>
      </w:pPr>
    </w:p>
    <w:p w14:paraId="6CDF90E7" w14:textId="296166DC" w:rsidR="006C4DCF" w:rsidRPr="006C4DCF" w:rsidRDefault="006C4DCF" w:rsidP="00185090">
      <w:pPr>
        <w:spacing w:line="360" w:lineRule="auto"/>
        <w:jc w:val="both"/>
        <w:rPr>
          <w:rFonts w:ascii="Arial" w:eastAsia="Times New Roman" w:hAnsi="Arial" w:cs="Arial"/>
          <w:b/>
          <w:bCs/>
          <w:u w:val="single"/>
          <w:lang w:val="es-MX"/>
        </w:rPr>
      </w:pPr>
      <w:r w:rsidRPr="006C4DCF">
        <w:rPr>
          <w:rFonts w:ascii="Arial" w:eastAsia="Times New Roman" w:hAnsi="Arial" w:cs="Arial"/>
          <w:b/>
          <w:bCs/>
          <w:u w:val="single"/>
          <w:lang w:val="es-MX"/>
        </w:rPr>
        <w:t>ÁMBITO DE APLICACIÓN</w:t>
      </w:r>
    </w:p>
    <w:p w14:paraId="507165F6" w14:textId="77777777" w:rsidR="00185090" w:rsidRDefault="00185090" w:rsidP="00185090">
      <w:pPr>
        <w:spacing w:line="360" w:lineRule="auto"/>
        <w:jc w:val="both"/>
        <w:rPr>
          <w:rFonts w:ascii="Arial" w:eastAsia="Times New Roman" w:hAnsi="Arial" w:cs="Arial"/>
          <w:lang w:val="es-MX"/>
        </w:rPr>
      </w:pPr>
    </w:p>
    <w:p w14:paraId="57C6CFA0" w14:textId="1A58819F"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El presente Reglamento es de obligatorio cumplimiento para los estudiantes matriculados en el programa de Ingeniería Biomédica e Instrumentación, así como para el personal docente y administrativo vinculado a la carrera. Rige desde su entrada en vigor y hasta su modificación o derogación.</w:t>
      </w:r>
    </w:p>
    <w:p w14:paraId="01180193" w14:textId="77777777" w:rsidR="006C4DCF" w:rsidRPr="006C4DCF" w:rsidRDefault="006C4DCF" w:rsidP="00185090">
      <w:pPr>
        <w:spacing w:line="360" w:lineRule="auto"/>
        <w:jc w:val="both"/>
        <w:rPr>
          <w:rFonts w:ascii="Arial" w:eastAsia="Times New Roman" w:hAnsi="Arial" w:cs="Arial"/>
          <w:lang w:val="es-MX"/>
        </w:rPr>
      </w:pPr>
    </w:p>
    <w:p w14:paraId="62CF08FC" w14:textId="77777777" w:rsidR="00185090" w:rsidRDefault="00185090" w:rsidP="00185090">
      <w:pPr>
        <w:spacing w:line="360" w:lineRule="auto"/>
        <w:jc w:val="both"/>
        <w:rPr>
          <w:rFonts w:ascii="Arial" w:eastAsia="Times New Roman" w:hAnsi="Arial" w:cs="Arial"/>
          <w:b/>
          <w:bCs/>
          <w:u w:val="single"/>
          <w:lang w:val="es-MX"/>
        </w:rPr>
      </w:pPr>
    </w:p>
    <w:p w14:paraId="66E5A5C1" w14:textId="77777777" w:rsidR="00185090" w:rsidRDefault="00185090" w:rsidP="00185090">
      <w:pPr>
        <w:spacing w:line="360" w:lineRule="auto"/>
        <w:jc w:val="both"/>
        <w:rPr>
          <w:rFonts w:ascii="Arial" w:eastAsia="Times New Roman" w:hAnsi="Arial" w:cs="Arial"/>
          <w:b/>
          <w:bCs/>
          <w:u w:val="single"/>
          <w:lang w:val="es-MX"/>
        </w:rPr>
      </w:pPr>
    </w:p>
    <w:p w14:paraId="11010CB8" w14:textId="3B989053"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b/>
          <w:bCs/>
          <w:u w:val="single"/>
          <w:lang w:val="es-MX"/>
        </w:rPr>
        <w:lastRenderedPageBreak/>
        <w:t>REQUISITOS DE INGRESO</w:t>
      </w:r>
    </w:p>
    <w:p w14:paraId="1E7BEC24" w14:textId="77777777" w:rsidR="00185090" w:rsidRDefault="00185090" w:rsidP="00185090">
      <w:pPr>
        <w:spacing w:line="360" w:lineRule="auto"/>
        <w:jc w:val="both"/>
        <w:rPr>
          <w:rFonts w:ascii="Arial" w:eastAsia="Times New Roman" w:hAnsi="Arial" w:cs="Arial"/>
          <w:lang w:val="es-MX"/>
        </w:rPr>
      </w:pPr>
    </w:p>
    <w:p w14:paraId="705197AE" w14:textId="1314C2A5"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El ingreso a la carrera de Ingeniería Biomédica e Instrumentación se realiza mediante un riguroso proceso de selección que consta de las siguientes etapas:</w:t>
      </w:r>
    </w:p>
    <w:p w14:paraId="0534D355" w14:textId="77777777" w:rsidR="006C4DCF" w:rsidRPr="006C4DCF" w:rsidRDefault="006C4DCF" w:rsidP="00185090">
      <w:pPr>
        <w:numPr>
          <w:ilvl w:val="0"/>
          <w:numId w:val="9"/>
        </w:numPr>
        <w:spacing w:line="360" w:lineRule="auto"/>
        <w:jc w:val="both"/>
        <w:rPr>
          <w:rFonts w:ascii="Arial" w:eastAsia="Times New Roman" w:hAnsi="Arial" w:cs="Arial"/>
          <w:lang w:val="es-MX"/>
        </w:rPr>
      </w:pPr>
      <w:r w:rsidRPr="006C4DCF">
        <w:rPr>
          <w:rFonts w:ascii="Arial" w:eastAsia="Times New Roman" w:hAnsi="Arial" w:cs="Arial"/>
          <w:lang w:val="es-MX"/>
        </w:rPr>
        <w:t>Curso preparatorio.</w:t>
      </w:r>
    </w:p>
    <w:p w14:paraId="569C08F8" w14:textId="77777777" w:rsidR="006C4DCF" w:rsidRPr="006C4DCF" w:rsidRDefault="006C4DCF" w:rsidP="00185090">
      <w:pPr>
        <w:numPr>
          <w:ilvl w:val="0"/>
          <w:numId w:val="9"/>
        </w:numPr>
        <w:spacing w:line="360" w:lineRule="auto"/>
        <w:jc w:val="both"/>
        <w:rPr>
          <w:rFonts w:ascii="Arial" w:eastAsia="Times New Roman" w:hAnsi="Arial" w:cs="Arial"/>
          <w:lang w:val="es-MX"/>
        </w:rPr>
      </w:pPr>
      <w:r w:rsidRPr="006C4DCF">
        <w:rPr>
          <w:rFonts w:ascii="Arial" w:eastAsia="Times New Roman" w:hAnsi="Arial" w:cs="Arial"/>
          <w:lang w:val="es-MX"/>
        </w:rPr>
        <w:t>Prueba Psicológica.</w:t>
      </w:r>
    </w:p>
    <w:p w14:paraId="3B10E890" w14:textId="77777777" w:rsidR="006C4DCF" w:rsidRPr="006C4DCF" w:rsidRDefault="006C4DCF" w:rsidP="00185090">
      <w:pPr>
        <w:numPr>
          <w:ilvl w:val="0"/>
          <w:numId w:val="9"/>
        </w:numPr>
        <w:spacing w:line="360" w:lineRule="auto"/>
        <w:jc w:val="both"/>
        <w:rPr>
          <w:rFonts w:ascii="Arial" w:eastAsia="Times New Roman" w:hAnsi="Arial" w:cs="Arial"/>
          <w:lang w:val="es-MX"/>
        </w:rPr>
      </w:pPr>
      <w:r w:rsidRPr="006C4DCF">
        <w:rPr>
          <w:rFonts w:ascii="Arial" w:eastAsia="Times New Roman" w:hAnsi="Arial" w:cs="Arial"/>
          <w:lang w:val="es-MX"/>
        </w:rPr>
        <w:t>Examen de ubicación de inglés e Informática.</w:t>
      </w:r>
    </w:p>
    <w:p w14:paraId="12B6A752" w14:textId="77777777" w:rsidR="006C4DCF" w:rsidRPr="006C4DCF" w:rsidRDefault="006C4DCF" w:rsidP="00185090">
      <w:pPr>
        <w:numPr>
          <w:ilvl w:val="0"/>
          <w:numId w:val="9"/>
        </w:numPr>
        <w:spacing w:line="360" w:lineRule="auto"/>
        <w:jc w:val="both"/>
        <w:rPr>
          <w:rFonts w:ascii="Arial" w:eastAsia="Times New Roman" w:hAnsi="Arial" w:cs="Arial"/>
          <w:lang w:val="es-MX"/>
        </w:rPr>
      </w:pPr>
      <w:r w:rsidRPr="006C4DCF">
        <w:rPr>
          <w:rFonts w:ascii="Arial" w:eastAsia="Times New Roman" w:hAnsi="Arial" w:cs="Arial"/>
          <w:lang w:val="es-MX"/>
        </w:rPr>
        <w:t>1 copia de diploma de bachiller en ciencias</w:t>
      </w:r>
    </w:p>
    <w:p w14:paraId="043DA173" w14:textId="77777777" w:rsidR="006C4DCF" w:rsidRPr="006C4DCF" w:rsidRDefault="006C4DCF" w:rsidP="00185090">
      <w:pPr>
        <w:numPr>
          <w:ilvl w:val="0"/>
          <w:numId w:val="9"/>
        </w:numPr>
        <w:spacing w:line="360" w:lineRule="auto"/>
        <w:jc w:val="both"/>
        <w:rPr>
          <w:rFonts w:ascii="Arial" w:eastAsia="Times New Roman" w:hAnsi="Arial" w:cs="Arial"/>
          <w:lang w:val="es-MX"/>
        </w:rPr>
      </w:pPr>
      <w:r w:rsidRPr="006C4DCF">
        <w:rPr>
          <w:rFonts w:ascii="Arial" w:eastAsia="Times New Roman" w:hAnsi="Arial" w:cs="Arial"/>
          <w:lang w:val="es-MX"/>
        </w:rPr>
        <w:t>Copia de créditos de media</w:t>
      </w:r>
    </w:p>
    <w:p w14:paraId="4B677625" w14:textId="77777777" w:rsidR="006C4DCF" w:rsidRPr="006C4DCF" w:rsidRDefault="006C4DCF" w:rsidP="00185090">
      <w:pPr>
        <w:numPr>
          <w:ilvl w:val="0"/>
          <w:numId w:val="9"/>
        </w:numPr>
        <w:spacing w:line="360" w:lineRule="auto"/>
        <w:jc w:val="both"/>
        <w:rPr>
          <w:rFonts w:ascii="Arial" w:eastAsia="Times New Roman" w:hAnsi="Arial" w:cs="Arial"/>
          <w:lang w:val="es-MX"/>
        </w:rPr>
      </w:pPr>
      <w:r w:rsidRPr="006C4DCF">
        <w:rPr>
          <w:rFonts w:ascii="Arial" w:eastAsia="Times New Roman" w:hAnsi="Arial" w:cs="Arial"/>
          <w:lang w:val="es-MX"/>
        </w:rPr>
        <w:t>1 foto tamaño carné.</w:t>
      </w:r>
    </w:p>
    <w:p w14:paraId="5B2C3A36" w14:textId="77777777" w:rsidR="006C4DCF" w:rsidRPr="006C4DCF" w:rsidRDefault="006C4DCF" w:rsidP="00185090">
      <w:pPr>
        <w:numPr>
          <w:ilvl w:val="0"/>
          <w:numId w:val="9"/>
        </w:numPr>
        <w:spacing w:line="360" w:lineRule="auto"/>
        <w:jc w:val="both"/>
        <w:rPr>
          <w:rFonts w:ascii="Arial" w:eastAsia="Times New Roman" w:hAnsi="Arial" w:cs="Arial"/>
          <w:lang w:val="es-MX"/>
        </w:rPr>
      </w:pPr>
      <w:r w:rsidRPr="006C4DCF">
        <w:rPr>
          <w:rFonts w:ascii="Arial" w:eastAsia="Times New Roman" w:hAnsi="Arial" w:cs="Arial"/>
          <w:lang w:val="es-MX"/>
        </w:rPr>
        <w:t>Copia de cédula o pasaporte (en caso de ser extranjero).</w:t>
      </w:r>
    </w:p>
    <w:p w14:paraId="4AC2227A" w14:textId="77777777" w:rsidR="006C4DCF" w:rsidRPr="006C4DCF" w:rsidRDefault="006C4DCF" w:rsidP="00185090">
      <w:pPr>
        <w:numPr>
          <w:ilvl w:val="0"/>
          <w:numId w:val="9"/>
        </w:numPr>
        <w:spacing w:line="360" w:lineRule="auto"/>
        <w:jc w:val="both"/>
        <w:rPr>
          <w:rFonts w:ascii="Arial" w:eastAsia="Times New Roman" w:hAnsi="Arial" w:cs="Arial"/>
          <w:lang w:val="es-MX"/>
        </w:rPr>
      </w:pPr>
      <w:r w:rsidRPr="006C4DCF">
        <w:rPr>
          <w:rFonts w:ascii="Arial" w:eastAsia="Times New Roman" w:hAnsi="Arial" w:cs="Arial"/>
          <w:lang w:val="es-MX"/>
        </w:rPr>
        <w:t>Informe escrito de radiografía de tórax.</w:t>
      </w:r>
    </w:p>
    <w:p w14:paraId="14B17BA3" w14:textId="77777777" w:rsidR="006C4DCF" w:rsidRPr="006C4DCF" w:rsidRDefault="006C4DCF" w:rsidP="00185090">
      <w:pPr>
        <w:numPr>
          <w:ilvl w:val="0"/>
          <w:numId w:val="9"/>
        </w:numPr>
        <w:spacing w:line="360" w:lineRule="auto"/>
        <w:jc w:val="both"/>
        <w:rPr>
          <w:rFonts w:ascii="Arial" w:eastAsia="Times New Roman" w:hAnsi="Arial" w:cs="Arial"/>
          <w:lang w:val="es-MX"/>
        </w:rPr>
      </w:pPr>
      <w:r w:rsidRPr="006C4DCF">
        <w:rPr>
          <w:rFonts w:ascii="Arial" w:eastAsia="Times New Roman" w:hAnsi="Arial" w:cs="Arial"/>
          <w:lang w:val="es-MX"/>
        </w:rPr>
        <w:t>Copia de tarjeta de vacunas.</w:t>
      </w:r>
    </w:p>
    <w:p w14:paraId="77E0E378" w14:textId="77777777" w:rsidR="006C4DCF" w:rsidRDefault="006C4DCF" w:rsidP="00185090">
      <w:pPr>
        <w:spacing w:line="360" w:lineRule="auto"/>
        <w:jc w:val="both"/>
        <w:rPr>
          <w:rFonts w:ascii="Arial" w:eastAsia="Times New Roman" w:hAnsi="Arial" w:cs="Arial"/>
          <w:lang w:val="es-MX"/>
        </w:rPr>
      </w:pPr>
    </w:p>
    <w:p w14:paraId="2A0D4A4D" w14:textId="77777777" w:rsidR="00185090" w:rsidRPr="006C4DCF" w:rsidRDefault="00185090" w:rsidP="00185090">
      <w:pPr>
        <w:spacing w:line="360" w:lineRule="auto"/>
        <w:jc w:val="both"/>
        <w:rPr>
          <w:rFonts w:ascii="Arial" w:eastAsia="Times New Roman" w:hAnsi="Arial" w:cs="Arial"/>
          <w:lang w:val="es-MX"/>
        </w:rPr>
      </w:pPr>
    </w:p>
    <w:p w14:paraId="098368D6" w14:textId="77777777" w:rsidR="006C4DCF" w:rsidRPr="006C4DCF" w:rsidRDefault="006C4DCF" w:rsidP="00185090">
      <w:pPr>
        <w:spacing w:line="360" w:lineRule="auto"/>
        <w:jc w:val="both"/>
        <w:rPr>
          <w:rFonts w:ascii="Arial" w:eastAsia="Times New Roman" w:hAnsi="Arial" w:cs="Arial"/>
          <w:b/>
          <w:bCs/>
          <w:u w:val="single"/>
          <w:lang w:val="es-MX"/>
        </w:rPr>
      </w:pPr>
      <w:r w:rsidRPr="006C4DCF">
        <w:rPr>
          <w:rFonts w:ascii="Arial" w:eastAsia="Times New Roman" w:hAnsi="Arial" w:cs="Arial"/>
          <w:b/>
          <w:bCs/>
          <w:u w:val="single"/>
          <w:lang w:val="es-MX"/>
        </w:rPr>
        <w:t>PERMANENCIA EN LA CARRERA</w:t>
      </w:r>
    </w:p>
    <w:p w14:paraId="22204E00" w14:textId="77777777" w:rsidR="00185090" w:rsidRDefault="00185090" w:rsidP="00185090">
      <w:pPr>
        <w:spacing w:line="360" w:lineRule="auto"/>
        <w:jc w:val="both"/>
        <w:rPr>
          <w:rFonts w:ascii="Arial" w:eastAsia="Times New Roman" w:hAnsi="Arial" w:cs="Arial"/>
          <w:lang w:val="es-MX"/>
        </w:rPr>
      </w:pPr>
    </w:p>
    <w:p w14:paraId="11597F22" w14:textId="131EDD66"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Para permanecer en la carrera, los estudiantes deben cumplir con varios requisitos académicos y personales que incluyen:</w:t>
      </w:r>
    </w:p>
    <w:p w14:paraId="316F0754" w14:textId="77777777" w:rsidR="006C4DCF" w:rsidRPr="006C4DCF" w:rsidRDefault="006C4DCF" w:rsidP="00185090">
      <w:pPr>
        <w:numPr>
          <w:ilvl w:val="0"/>
          <w:numId w:val="10"/>
        </w:numPr>
        <w:spacing w:line="360" w:lineRule="auto"/>
        <w:jc w:val="both"/>
        <w:rPr>
          <w:rFonts w:ascii="Arial" w:eastAsia="Times New Roman" w:hAnsi="Arial" w:cs="Arial"/>
          <w:lang w:val="es-MX"/>
        </w:rPr>
      </w:pPr>
      <w:r w:rsidRPr="006C4DCF">
        <w:rPr>
          <w:rFonts w:ascii="Arial" w:eastAsia="Times New Roman" w:hAnsi="Arial" w:cs="Arial"/>
          <w:lang w:val="es-MX"/>
        </w:rPr>
        <w:t>Aprobar todas las asignaturas del plan de estudio con un promedio mínimo de 71/100.</w:t>
      </w:r>
    </w:p>
    <w:p w14:paraId="0B790267" w14:textId="77777777" w:rsidR="006C4DCF" w:rsidRPr="006C4DCF" w:rsidRDefault="006C4DCF" w:rsidP="00185090">
      <w:pPr>
        <w:numPr>
          <w:ilvl w:val="0"/>
          <w:numId w:val="10"/>
        </w:numPr>
        <w:spacing w:line="360" w:lineRule="auto"/>
        <w:jc w:val="both"/>
        <w:rPr>
          <w:rFonts w:ascii="Arial" w:eastAsia="Times New Roman" w:hAnsi="Arial" w:cs="Arial"/>
          <w:lang w:val="es-MX"/>
        </w:rPr>
      </w:pPr>
      <w:r w:rsidRPr="006C4DCF">
        <w:rPr>
          <w:rFonts w:ascii="Arial" w:eastAsia="Times New Roman" w:hAnsi="Arial" w:cs="Arial"/>
          <w:lang w:val="es-MX"/>
        </w:rPr>
        <w:t>En caso de no aprobar una asignatura, el estudiante puede matricularla por segunda vez.</w:t>
      </w:r>
    </w:p>
    <w:p w14:paraId="3C5DD793" w14:textId="77777777" w:rsidR="006C4DCF" w:rsidRPr="006C4DCF" w:rsidRDefault="006C4DCF" w:rsidP="00185090">
      <w:pPr>
        <w:numPr>
          <w:ilvl w:val="0"/>
          <w:numId w:val="10"/>
        </w:numPr>
        <w:spacing w:line="360" w:lineRule="auto"/>
        <w:jc w:val="both"/>
        <w:rPr>
          <w:rFonts w:ascii="Arial" w:eastAsia="Times New Roman" w:hAnsi="Arial" w:cs="Arial"/>
          <w:lang w:val="es-MX"/>
        </w:rPr>
      </w:pPr>
      <w:r w:rsidRPr="006C4DCF">
        <w:rPr>
          <w:rFonts w:ascii="Arial" w:eastAsia="Times New Roman" w:hAnsi="Arial" w:cs="Arial"/>
          <w:lang w:val="es-MX"/>
        </w:rPr>
        <w:t>Mantener un índice académico no inferior a 71/100.</w:t>
      </w:r>
    </w:p>
    <w:p w14:paraId="7723F80B" w14:textId="77777777" w:rsidR="006C4DCF" w:rsidRPr="006C4DCF" w:rsidRDefault="006C4DCF" w:rsidP="00185090">
      <w:pPr>
        <w:numPr>
          <w:ilvl w:val="0"/>
          <w:numId w:val="10"/>
        </w:numPr>
        <w:spacing w:line="360" w:lineRule="auto"/>
        <w:jc w:val="both"/>
        <w:rPr>
          <w:rFonts w:ascii="Arial" w:eastAsia="Times New Roman" w:hAnsi="Arial" w:cs="Arial"/>
          <w:lang w:val="es-MX"/>
        </w:rPr>
      </w:pPr>
      <w:r w:rsidRPr="006C4DCF">
        <w:rPr>
          <w:rFonts w:ascii="Arial" w:eastAsia="Times New Roman" w:hAnsi="Arial" w:cs="Arial"/>
          <w:lang w:val="es-MX"/>
        </w:rPr>
        <w:t>Cumplir con el 75% de asistencia en cada asignatura. Se puede faltar solamente 4 veces a clases independientemente si la ausencia sea justificada o no.</w:t>
      </w:r>
    </w:p>
    <w:p w14:paraId="39EFAF70" w14:textId="77777777" w:rsidR="006C4DCF" w:rsidRDefault="006C4DCF" w:rsidP="00185090">
      <w:pPr>
        <w:spacing w:line="360" w:lineRule="auto"/>
        <w:ind w:left="720"/>
        <w:jc w:val="both"/>
        <w:rPr>
          <w:rFonts w:ascii="Arial" w:eastAsia="Times New Roman" w:hAnsi="Arial" w:cs="Arial"/>
          <w:lang w:val="es-MX"/>
        </w:rPr>
      </w:pPr>
    </w:p>
    <w:p w14:paraId="1AA5DB6E" w14:textId="77777777" w:rsidR="00185090" w:rsidRPr="006C4DCF" w:rsidRDefault="00185090" w:rsidP="00185090">
      <w:pPr>
        <w:spacing w:line="360" w:lineRule="auto"/>
        <w:ind w:left="720"/>
        <w:jc w:val="both"/>
        <w:rPr>
          <w:rFonts w:ascii="Arial" w:eastAsia="Times New Roman" w:hAnsi="Arial" w:cs="Arial"/>
          <w:lang w:val="es-MX"/>
        </w:rPr>
      </w:pPr>
    </w:p>
    <w:p w14:paraId="3B2A35D4" w14:textId="77777777" w:rsidR="006C4DCF" w:rsidRPr="006C4DCF" w:rsidRDefault="006C4DCF" w:rsidP="00185090">
      <w:pPr>
        <w:spacing w:line="360" w:lineRule="auto"/>
        <w:jc w:val="both"/>
        <w:rPr>
          <w:rFonts w:ascii="Arial" w:eastAsia="Times New Roman" w:hAnsi="Arial" w:cs="Arial"/>
          <w:b/>
          <w:bCs/>
          <w:u w:val="single"/>
          <w:lang w:val="es-MX"/>
        </w:rPr>
      </w:pPr>
      <w:r w:rsidRPr="006C4DCF">
        <w:rPr>
          <w:rFonts w:ascii="Arial" w:eastAsia="Times New Roman" w:hAnsi="Arial" w:cs="Arial"/>
          <w:b/>
          <w:bCs/>
          <w:u w:val="single"/>
          <w:lang w:val="es-MX"/>
        </w:rPr>
        <w:lastRenderedPageBreak/>
        <w:t>MECANISMOS DE EVALUACIÓN Y PROMOCIÓN POR SEMESTRE Y NIVEL</w:t>
      </w:r>
    </w:p>
    <w:p w14:paraId="0D4923FC" w14:textId="77777777" w:rsidR="00185090" w:rsidRDefault="00185090" w:rsidP="00185090">
      <w:pPr>
        <w:spacing w:line="360" w:lineRule="auto"/>
        <w:jc w:val="both"/>
        <w:rPr>
          <w:rFonts w:ascii="Arial" w:eastAsia="Times New Roman" w:hAnsi="Arial" w:cs="Arial"/>
          <w:lang w:val="es-MX"/>
        </w:rPr>
      </w:pPr>
    </w:p>
    <w:p w14:paraId="5D5FCD32" w14:textId="67DFBC56"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La evaluación y promoción se basan en un sistema cuatrimestral, con evaluaciones periódicas en cada nivel para garantizar el progreso constante de los estudiantes.</w:t>
      </w:r>
    </w:p>
    <w:p w14:paraId="3F4FE66F" w14:textId="77777777" w:rsidR="006C4DCF" w:rsidRPr="006C4DCF" w:rsidRDefault="006C4DCF" w:rsidP="00185090">
      <w:pPr>
        <w:spacing w:line="360" w:lineRule="auto"/>
        <w:jc w:val="both"/>
        <w:rPr>
          <w:rFonts w:ascii="Arial" w:eastAsia="Times New Roman" w:hAnsi="Arial" w:cs="Arial"/>
          <w:lang w:val="es-MX"/>
        </w:rPr>
      </w:pPr>
    </w:p>
    <w:p w14:paraId="7748000B" w14:textId="77777777" w:rsidR="006C4DCF" w:rsidRPr="006C4DCF" w:rsidRDefault="006C4DCF" w:rsidP="00185090">
      <w:pPr>
        <w:spacing w:line="360" w:lineRule="auto"/>
        <w:jc w:val="both"/>
        <w:rPr>
          <w:rFonts w:ascii="Arial" w:eastAsia="Times New Roman" w:hAnsi="Arial" w:cs="Arial"/>
          <w:b/>
          <w:bCs/>
          <w:u w:val="single"/>
          <w:lang w:val="es-MX"/>
        </w:rPr>
      </w:pPr>
      <w:r w:rsidRPr="006C4DCF">
        <w:rPr>
          <w:rFonts w:ascii="Arial" w:eastAsia="Times New Roman" w:hAnsi="Arial" w:cs="Arial"/>
          <w:b/>
          <w:bCs/>
          <w:u w:val="single"/>
          <w:lang w:val="es-MX"/>
        </w:rPr>
        <w:t>DESARROLLO DE LOS CURSOS TEÓRICOS Y PRÁCTICOS</w:t>
      </w:r>
    </w:p>
    <w:p w14:paraId="044AAE1D" w14:textId="77777777" w:rsidR="00185090" w:rsidRDefault="00185090" w:rsidP="00185090">
      <w:pPr>
        <w:spacing w:line="360" w:lineRule="auto"/>
        <w:jc w:val="both"/>
        <w:rPr>
          <w:rFonts w:ascii="Arial" w:eastAsia="Times New Roman" w:hAnsi="Arial" w:cs="Arial"/>
          <w:lang w:val="es-MX"/>
        </w:rPr>
      </w:pPr>
    </w:p>
    <w:p w14:paraId="2036B064" w14:textId="49F62DDF"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Los cursos teóricos y prácticos en la carrera de Ingeniería Biomédica e Instrumentación están diseñados para proporcionar una base sólida en los principios fundamentales, así como una experiencia práctica relevante.</w:t>
      </w:r>
    </w:p>
    <w:p w14:paraId="6D19B2AF" w14:textId="77777777" w:rsidR="006C4DCF" w:rsidRPr="006C4DCF" w:rsidRDefault="006C4DCF" w:rsidP="00185090">
      <w:pPr>
        <w:spacing w:line="360" w:lineRule="auto"/>
        <w:jc w:val="both"/>
        <w:rPr>
          <w:rFonts w:ascii="Arial" w:eastAsia="Times New Roman" w:hAnsi="Arial" w:cs="Arial"/>
          <w:lang w:val="es-MX"/>
        </w:rPr>
      </w:pPr>
    </w:p>
    <w:p w14:paraId="0DE8D2EC"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b/>
          <w:bCs/>
          <w:lang w:val="es-MX"/>
        </w:rPr>
        <w:t>DESARROLLO DE LA PRÁCTICA PROFESIONAL DE LOS CUATRIMESTRES XI Y XII DE LA CARRERA</w:t>
      </w:r>
    </w:p>
    <w:p w14:paraId="4C4A3150" w14:textId="77777777" w:rsidR="00185090" w:rsidRDefault="00185090" w:rsidP="00185090">
      <w:pPr>
        <w:spacing w:line="360" w:lineRule="auto"/>
        <w:jc w:val="both"/>
        <w:rPr>
          <w:rFonts w:ascii="Arial" w:eastAsia="Times New Roman" w:hAnsi="Arial" w:cs="Arial"/>
          <w:lang w:val="es-MX"/>
        </w:rPr>
      </w:pPr>
    </w:p>
    <w:p w14:paraId="37F05837" w14:textId="400649CE"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 xml:space="preserve">La práctica profesional es una parte crucial del programa, proporcionando a los estudiantes una exposición valiosa a la práctica profesional real en los cuatrimestres XI y XII. </w:t>
      </w:r>
    </w:p>
    <w:p w14:paraId="1A74FD77"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Se dividen en dos etapas:</w:t>
      </w:r>
    </w:p>
    <w:p w14:paraId="152C7CA6" w14:textId="77777777" w:rsidR="006C4DCF" w:rsidRPr="006C4DCF" w:rsidRDefault="006C4DCF" w:rsidP="00185090">
      <w:pPr>
        <w:numPr>
          <w:ilvl w:val="0"/>
          <w:numId w:val="13"/>
        </w:numPr>
        <w:spacing w:line="360" w:lineRule="auto"/>
        <w:jc w:val="both"/>
        <w:rPr>
          <w:rFonts w:ascii="Arial" w:eastAsia="Times New Roman" w:hAnsi="Arial" w:cs="Arial"/>
          <w:lang w:val="es-MX"/>
        </w:rPr>
      </w:pPr>
      <w:r w:rsidRPr="006C4DCF">
        <w:rPr>
          <w:rFonts w:ascii="Arial" w:eastAsia="Times New Roman" w:hAnsi="Arial" w:cs="Arial"/>
          <w:lang w:val="es-MX"/>
        </w:rPr>
        <w:t>Práctica profesional I: en el XI cuatrimestre, con una duración de 400 horas.</w:t>
      </w:r>
    </w:p>
    <w:p w14:paraId="66B6AB8B" w14:textId="77777777" w:rsidR="006C4DCF" w:rsidRPr="006C4DCF" w:rsidRDefault="006C4DCF" w:rsidP="00185090">
      <w:pPr>
        <w:numPr>
          <w:ilvl w:val="0"/>
          <w:numId w:val="13"/>
        </w:numPr>
        <w:spacing w:line="360" w:lineRule="auto"/>
        <w:jc w:val="both"/>
        <w:rPr>
          <w:rFonts w:ascii="Arial" w:eastAsia="Times New Roman" w:hAnsi="Arial" w:cs="Arial"/>
          <w:lang w:val="es-MX"/>
        </w:rPr>
      </w:pPr>
      <w:r w:rsidRPr="006C4DCF">
        <w:rPr>
          <w:rFonts w:ascii="Arial" w:eastAsia="Times New Roman" w:hAnsi="Arial" w:cs="Arial"/>
          <w:lang w:val="es-MX"/>
        </w:rPr>
        <w:t>Práctica profesional II: en XII cuatrimestre, con una duración de 400 horas.</w:t>
      </w:r>
    </w:p>
    <w:p w14:paraId="08DFD907" w14:textId="77777777" w:rsidR="006C4DCF" w:rsidRPr="006C4DCF" w:rsidRDefault="006C4DCF" w:rsidP="00185090">
      <w:pPr>
        <w:spacing w:line="360" w:lineRule="auto"/>
        <w:ind w:left="720"/>
        <w:jc w:val="both"/>
        <w:rPr>
          <w:rFonts w:ascii="Arial" w:eastAsia="Times New Roman" w:hAnsi="Arial" w:cs="Arial"/>
          <w:lang w:val="es-MX"/>
        </w:rPr>
      </w:pPr>
    </w:p>
    <w:p w14:paraId="0E9599BE" w14:textId="77777777" w:rsidR="006C4DCF" w:rsidRPr="006C4DCF" w:rsidRDefault="006C4DCF" w:rsidP="00185090">
      <w:pPr>
        <w:spacing w:line="360" w:lineRule="auto"/>
        <w:jc w:val="both"/>
        <w:rPr>
          <w:rFonts w:ascii="Arial" w:eastAsia="Times New Roman" w:hAnsi="Arial" w:cs="Arial"/>
          <w:lang w:val="es-MX"/>
        </w:rPr>
      </w:pPr>
    </w:p>
    <w:p w14:paraId="1C37CA58" w14:textId="77777777" w:rsidR="006C4DCF" w:rsidRPr="006C4DCF" w:rsidRDefault="006C4DCF" w:rsidP="00185090">
      <w:pPr>
        <w:spacing w:line="360" w:lineRule="auto"/>
        <w:jc w:val="both"/>
        <w:rPr>
          <w:rFonts w:ascii="Arial" w:eastAsia="Times New Roman" w:hAnsi="Arial" w:cs="Arial"/>
          <w:b/>
          <w:bCs/>
          <w:lang w:val="es-MX"/>
        </w:rPr>
      </w:pPr>
      <w:r w:rsidRPr="006C4DCF">
        <w:rPr>
          <w:rFonts w:ascii="Arial" w:eastAsia="Times New Roman" w:hAnsi="Arial" w:cs="Arial"/>
          <w:b/>
          <w:bCs/>
          <w:lang w:val="es-MX"/>
        </w:rPr>
        <w:t>REQUISITOS DE EGRESO</w:t>
      </w:r>
    </w:p>
    <w:p w14:paraId="5D5872BF" w14:textId="77777777" w:rsidR="00185090" w:rsidRDefault="00185090" w:rsidP="00185090">
      <w:pPr>
        <w:spacing w:line="360" w:lineRule="auto"/>
        <w:jc w:val="both"/>
        <w:rPr>
          <w:rFonts w:ascii="Arial" w:eastAsia="Times New Roman" w:hAnsi="Arial" w:cs="Arial"/>
          <w:lang w:val="es-MX"/>
        </w:rPr>
      </w:pPr>
    </w:p>
    <w:p w14:paraId="235A4DEA" w14:textId="55529CDB"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Los estudiantes deben cumplir con varios requisitos para completar su grado:</w:t>
      </w:r>
    </w:p>
    <w:p w14:paraId="5A6BC979" w14:textId="77777777" w:rsidR="006C4DCF" w:rsidRPr="006C4DCF" w:rsidRDefault="006C4DCF" w:rsidP="00185090">
      <w:pPr>
        <w:numPr>
          <w:ilvl w:val="0"/>
          <w:numId w:val="11"/>
        </w:numPr>
        <w:spacing w:line="360" w:lineRule="auto"/>
        <w:jc w:val="both"/>
        <w:rPr>
          <w:rFonts w:ascii="Arial" w:eastAsia="Times New Roman" w:hAnsi="Arial" w:cs="Arial"/>
          <w:lang w:val="es-MX"/>
        </w:rPr>
      </w:pPr>
      <w:r w:rsidRPr="006C4DCF">
        <w:rPr>
          <w:rFonts w:ascii="Arial" w:eastAsia="Times New Roman" w:hAnsi="Arial" w:cs="Arial"/>
          <w:lang w:val="es-MX"/>
        </w:rPr>
        <w:t>Aprobar todas las asignaturas y prácticas del plan de estudio.</w:t>
      </w:r>
    </w:p>
    <w:p w14:paraId="741CFB06" w14:textId="77777777" w:rsidR="006C4DCF" w:rsidRPr="006C4DCF" w:rsidRDefault="006C4DCF" w:rsidP="00185090">
      <w:pPr>
        <w:numPr>
          <w:ilvl w:val="0"/>
          <w:numId w:val="11"/>
        </w:numPr>
        <w:spacing w:line="360" w:lineRule="auto"/>
        <w:jc w:val="both"/>
        <w:rPr>
          <w:rFonts w:ascii="Arial" w:eastAsia="Times New Roman" w:hAnsi="Arial" w:cs="Arial"/>
          <w:lang w:val="es-MX"/>
        </w:rPr>
      </w:pPr>
      <w:r w:rsidRPr="006C4DCF">
        <w:rPr>
          <w:rFonts w:ascii="Arial" w:eastAsia="Times New Roman" w:hAnsi="Arial" w:cs="Arial"/>
          <w:lang w:val="es-MX"/>
        </w:rPr>
        <w:t>Acreditar participación en todos los programas de apoyo social en los que participe la Facultad.</w:t>
      </w:r>
    </w:p>
    <w:p w14:paraId="16D70DBE" w14:textId="77777777" w:rsidR="006C4DCF" w:rsidRPr="006C4DCF" w:rsidRDefault="006C4DCF" w:rsidP="00185090">
      <w:pPr>
        <w:numPr>
          <w:ilvl w:val="0"/>
          <w:numId w:val="11"/>
        </w:numPr>
        <w:spacing w:line="360" w:lineRule="auto"/>
        <w:jc w:val="both"/>
        <w:rPr>
          <w:rFonts w:ascii="Arial" w:eastAsia="Times New Roman" w:hAnsi="Arial" w:cs="Arial"/>
          <w:lang w:val="es-MX"/>
        </w:rPr>
      </w:pPr>
      <w:r w:rsidRPr="006C4DCF">
        <w:rPr>
          <w:rFonts w:ascii="Arial" w:eastAsia="Times New Roman" w:hAnsi="Arial" w:cs="Arial"/>
          <w:lang w:val="es-MX"/>
        </w:rPr>
        <w:t>Sustentar y aprobar un trabajo final de grado.</w:t>
      </w:r>
    </w:p>
    <w:p w14:paraId="5336EF8A" w14:textId="77777777" w:rsidR="006C4DCF" w:rsidRPr="006C4DCF" w:rsidRDefault="006C4DCF" w:rsidP="00185090">
      <w:pPr>
        <w:numPr>
          <w:ilvl w:val="0"/>
          <w:numId w:val="11"/>
        </w:numPr>
        <w:spacing w:line="360" w:lineRule="auto"/>
        <w:jc w:val="both"/>
        <w:rPr>
          <w:rFonts w:ascii="Arial" w:eastAsia="Times New Roman" w:hAnsi="Arial" w:cs="Arial"/>
          <w:lang w:val="es-MX"/>
        </w:rPr>
      </w:pPr>
      <w:r w:rsidRPr="006C4DCF">
        <w:rPr>
          <w:rFonts w:ascii="Arial" w:eastAsia="Times New Roman" w:hAnsi="Arial" w:cs="Arial"/>
          <w:lang w:val="es-MX"/>
        </w:rPr>
        <w:lastRenderedPageBreak/>
        <w:t>Aprobar el curso de reanimación cardiopulmonar básica (RCP) para el personal de salud soporte vital básico (BLS).</w:t>
      </w:r>
    </w:p>
    <w:p w14:paraId="7D905FD7" w14:textId="77777777" w:rsidR="006C4DCF" w:rsidRDefault="006C4DCF" w:rsidP="00185090">
      <w:pPr>
        <w:spacing w:line="360" w:lineRule="auto"/>
        <w:jc w:val="both"/>
        <w:rPr>
          <w:rFonts w:ascii="Arial" w:eastAsia="Times New Roman" w:hAnsi="Arial" w:cs="Arial"/>
          <w:lang w:val="es-MX"/>
        </w:rPr>
      </w:pPr>
    </w:p>
    <w:p w14:paraId="25416FC8" w14:textId="77777777" w:rsidR="00185090" w:rsidRPr="006C4DCF" w:rsidRDefault="00185090" w:rsidP="00185090">
      <w:pPr>
        <w:spacing w:line="360" w:lineRule="auto"/>
        <w:jc w:val="both"/>
        <w:rPr>
          <w:rFonts w:ascii="Arial" w:eastAsia="Times New Roman" w:hAnsi="Arial" w:cs="Arial"/>
          <w:lang w:val="es-MX"/>
        </w:rPr>
      </w:pPr>
    </w:p>
    <w:p w14:paraId="26B9ABB9"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b/>
          <w:bCs/>
          <w:lang w:val="es-MX"/>
        </w:rPr>
        <w:t>REQUISITOS DE GRADUACIÓN</w:t>
      </w:r>
    </w:p>
    <w:p w14:paraId="4636740D" w14:textId="77777777" w:rsidR="00185090" w:rsidRDefault="00185090" w:rsidP="00185090">
      <w:pPr>
        <w:spacing w:line="360" w:lineRule="auto"/>
        <w:jc w:val="both"/>
        <w:rPr>
          <w:rFonts w:ascii="Arial" w:eastAsia="Times New Roman" w:hAnsi="Arial" w:cs="Arial"/>
          <w:lang w:val="es-MX"/>
        </w:rPr>
      </w:pPr>
    </w:p>
    <w:p w14:paraId="3BFDB259" w14:textId="2536E686"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Para graduarse, los estudiantes deben cumplir con los siguientes requisitos:</w:t>
      </w:r>
    </w:p>
    <w:p w14:paraId="0EAFC784" w14:textId="77777777" w:rsidR="006C4DCF" w:rsidRPr="006C4DCF" w:rsidRDefault="006C4DCF" w:rsidP="00185090">
      <w:pPr>
        <w:numPr>
          <w:ilvl w:val="0"/>
          <w:numId w:val="12"/>
        </w:numPr>
        <w:spacing w:line="360" w:lineRule="auto"/>
        <w:jc w:val="both"/>
        <w:rPr>
          <w:rFonts w:ascii="Arial" w:eastAsia="Times New Roman" w:hAnsi="Arial" w:cs="Arial"/>
          <w:lang w:val="es-MX"/>
        </w:rPr>
      </w:pPr>
      <w:r w:rsidRPr="006C4DCF">
        <w:rPr>
          <w:rFonts w:ascii="Arial" w:eastAsia="Times New Roman" w:hAnsi="Arial" w:cs="Arial"/>
          <w:lang w:val="es-MX"/>
        </w:rPr>
        <w:t>Cumplir con el Plan de Estudio de la carrera.</w:t>
      </w:r>
    </w:p>
    <w:p w14:paraId="0885DBDD" w14:textId="77777777" w:rsidR="006C4DCF" w:rsidRPr="006C4DCF" w:rsidRDefault="006C4DCF" w:rsidP="00185090">
      <w:pPr>
        <w:numPr>
          <w:ilvl w:val="0"/>
          <w:numId w:val="12"/>
        </w:numPr>
        <w:spacing w:line="360" w:lineRule="auto"/>
        <w:jc w:val="both"/>
        <w:rPr>
          <w:rFonts w:ascii="Arial" w:eastAsia="Times New Roman" w:hAnsi="Arial" w:cs="Arial"/>
          <w:lang w:val="es-MX"/>
        </w:rPr>
      </w:pPr>
      <w:r w:rsidRPr="006C4DCF">
        <w:rPr>
          <w:rFonts w:ascii="Arial" w:eastAsia="Times New Roman" w:hAnsi="Arial" w:cs="Arial"/>
          <w:lang w:val="es-MX"/>
        </w:rPr>
        <w:t>Aprobar todas las materias con una ponderación mínima de 71/100.</w:t>
      </w:r>
    </w:p>
    <w:p w14:paraId="125056A6" w14:textId="77777777" w:rsidR="006C4DCF" w:rsidRPr="006C4DCF" w:rsidRDefault="006C4DCF" w:rsidP="00185090">
      <w:pPr>
        <w:numPr>
          <w:ilvl w:val="0"/>
          <w:numId w:val="12"/>
        </w:numPr>
        <w:spacing w:line="360" w:lineRule="auto"/>
        <w:jc w:val="both"/>
        <w:rPr>
          <w:rFonts w:ascii="Arial" w:eastAsia="Times New Roman" w:hAnsi="Arial" w:cs="Arial"/>
          <w:lang w:val="es-MX"/>
        </w:rPr>
      </w:pPr>
      <w:r w:rsidRPr="006C4DCF">
        <w:rPr>
          <w:rFonts w:ascii="Arial" w:eastAsia="Times New Roman" w:hAnsi="Arial" w:cs="Arial"/>
          <w:lang w:val="es-MX"/>
        </w:rPr>
        <w:t>Realizar las horas de práctica profesional requeridas.</w:t>
      </w:r>
    </w:p>
    <w:p w14:paraId="2F18DBF9" w14:textId="77777777" w:rsidR="006C4DCF" w:rsidRPr="006C4DCF" w:rsidRDefault="006C4DCF" w:rsidP="00185090">
      <w:pPr>
        <w:numPr>
          <w:ilvl w:val="0"/>
          <w:numId w:val="12"/>
        </w:numPr>
        <w:spacing w:line="360" w:lineRule="auto"/>
        <w:jc w:val="both"/>
        <w:rPr>
          <w:rFonts w:ascii="Arial" w:eastAsia="Times New Roman" w:hAnsi="Arial" w:cs="Arial"/>
          <w:lang w:val="es-MX"/>
        </w:rPr>
      </w:pPr>
      <w:r w:rsidRPr="006C4DCF">
        <w:rPr>
          <w:rFonts w:ascii="Arial" w:eastAsia="Times New Roman" w:hAnsi="Arial" w:cs="Arial"/>
          <w:lang w:val="es-MX"/>
        </w:rPr>
        <w:t>Aprobar el curso de Reanimación Cardiopulmonar Básica para el personal de salud Soporte Vital Básico (BLS).</w:t>
      </w:r>
    </w:p>
    <w:p w14:paraId="67BBA5BD" w14:textId="77777777" w:rsidR="006C4DCF" w:rsidRDefault="006C4DCF" w:rsidP="00185090">
      <w:pPr>
        <w:spacing w:line="360" w:lineRule="auto"/>
        <w:jc w:val="both"/>
        <w:rPr>
          <w:rFonts w:ascii="Arial" w:eastAsia="Times New Roman" w:hAnsi="Arial" w:cs="Arial"/>
          <w:lang w:val="es-MX"/>
        </w:rPr>
      </w:pPr>
    </w:p>
    <w:p w14:paraId="3D0A6995" w14:textId="77777777" w:rsidR="00185090" w:rsidRPr="006C4DCF" w:rsidRDefault="00185090" w:rsidP="00185090">
      <w:pPr>
        <w:spacing w:line="360" w:lineRule="auto"/>
        <w:jc w:val="both"/>
        <w:rPr>
          <w:rFonts w:ascii="Arial" w:eastAsia="Times New Roman" w:hAnsi="Arial" w:cs="Arial"/>
          <w:lang w:val="es-MX"/>
        </w:rPr>
      </w:pPr>
    </w:p>
    <w:p w14:paraId="24D22C0A" w14:textId="77777777" w:rsidR="006C4DCF" w:rsidRPr="006C4DCF" w:rsidRDefault="006C4DCF" w:rsidP="00185090">
      <w:pPr>
        <w:spacing w:line="360" w:lineRule="auto"/>
        <w:jc w:val="both"/>
        <w:rPr>
          <w:rFonts w:ascii="Arial" w:eastAsia="Times New Roman" w:hAnsi="Arial" w:cs="Arial"/>
          <w:b/>
          <w:bCs/>
          <w:lang w:val="es-MX"/>
        </w:rPr>
      </w:pPr>
      <w:r w:rsidRPr="006C4DCF">
        <w:rPr>
          <w:rFonts w:ascii="Arial" w:eastAsia="Times New Roman" w:hAnsi="Arial" w:cs="Arial"/>
          <w:b/>
          <w:bCs/>
          <w:lang w:val="es-MX"/>
        </w:rPr>
        <w:t>MECANISMO DE EVALUACIÓN POR CUATRIMESTRE</w:t>
      </w:r>
    </w:p>
    <w:p w14:paraId="03B0C4A9" w14:textId="77777777" w:rsidR="00185090" w:rsidRDefault="00185090" w:rsidP="00185090">
      <w:pPr>
        <w:spacing w:line="360" w:lineRule="auto"/>
        <w:jc w:val="both"/>
        <w:rPr>
          <w:rFonts w:ascii="Arial" w:eastAsia="Times New Roman" w:hAnsi="Arial" w:cs="Arial"/>
          <w:lang w:val="es-MX"/>
        </w:rPr>
      </w:pPr>
    </w:p>
    <w:p w14:paraId="2DF03016" w14:textId="320EFA9A"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La evaluación dentro del programa de Ingeniería Biomédica e Instrumentación es integral y considera diferentes aspectos del aprendizaje del estudiante. En general, se pueden destacar tres categorías de actividades de evaluación: clases teóricas, clases prácticas que incluyen laboratorios y talleres.</w:t>
      </w:r>
    </w:p>
    <w:p w14:paraId="72717529" w14:textId="77777777" w:rsidR="006C4DCF" w:rsidRPr="006C4DCF" w:rsidRDefault="006C4DCF" w:rsidP="00185090">
      <w:pPr>
        <w:numPr>
          <w:ilvl w:val="0"/>
          <w:numId w:val="14"/>
        </w:numPr>
        <w:spacing w:line="360" w:lineRule="auto"/>
        <w:jc w:val="both"/>
        <w:rPr>
          <w:rFonts w:ascii="Arial" w:eastAsia="Times New Roman" w:hAnsi="Arial" w:cs="Arial"/>
          <w:lang w:val="es-MX"/>
        </w:rPr>
      </w:pPr>
      <w:r w:rsidRPr="006C4DCF">
        <w:rPr>
          <w:rFonts w:ascii="Arial" w:eastAsia="Times New Roman" w:hAnsi="Arial" w:cs="Arial"/>
          <w:b/>
          <w:bCs/>
          <w:lang w:val="es-MX"/>
        </w:rPr>
        <w:t>Evaluación de Clases Teóricas:</w:t>
      </w:r>
      <w:r w:rsidRPr="006C4DCF">
        <w:rPr>
          <w:rFonts w:ascii="Arial" w:eastAsia="Times New Roman" w:hAnsi="Arial" w:cs="Arial"/>
          <w:lang w:val="es-MX"/>
        </w:rPr>
        <w:t xml:space="preserve"> Para evaluar los conceptos teóricos, se utilizan pruebas diseñadas para demostrar no solo el conocimiento adquirido, sino también la capacidad de análisis e integración de este conocimiento en un contexto profesional. Se recomienda la aplicación de dos o tres pruebas por cuatrimestre, por ejemplo, selección múltiple, resolución de problemas, entre otros.</w:t>
      </w:r>
    </w:p>
    <w:p w14:paraId="05A89671" w14:textId="77777777" w:rsidR="006C4DCF" w:rsidRPr="006C4DCF" w:rsidRDefault="006C4DCF" w:rsidP="00185090">
      <w:pPr>
        <w:numPr>
          <w:ilvl w:val="0"/>
          <w:numId w:val="14"/>
        </w:numPr>
        <w:spacing w:line="360" w:lineRule="auto"/>
        <w:jc w:val="both"/>
        <w:rPr>
          <w:rFonts w:ascii="Arial" w:eastAsia="Times New Roman" w:hAnsi="Arial" w:cs="Arial"/>
          <w:lang w:val="es-MX"/>
        </w:rPr>
      </w:pPr>
      <w:r w:rsidRPr="006C4DCF">
        <w:rPr>
          <w:rFonts w:ascii="Arial" w:eastAsia="Times New Roman" w:hAnsi="Arial" w:cs="Arial"/>
          <w:b/>
          <w:bCs/>
          <w:lang w:val="es-MX"/>
        </w:rPr>
        <w:t>Evaluación de Clases Prácticas:</w:t>
      </w:r>
      <w:r w:rsidRPr="006C4DCF">
        <w:rPr>
          <w:rFonts w:ascii="Arial" w:eastAsia="Times New Roman" w:hAnsi="Arial" w:cs="Arial"/>
          <w:lang w:val="es-MX"/>
        </w:rPr>
        <w:t xml:space="preserve"> Las clases prácticas tienen como objetivo el desarrollo de habilidades y actitudes específicas en los estudiantes. Por lo tanto, las evaluaciones se realizan utilizando herramientas especiales que </w:t>
      </w:r>
      <w:r w:rsidRPr="006C4DCF">
        <w:rPr>
          <w:rFonts w:ascii="Arial" w:eastAsia="Times New Roman" w:hAnsi="Arial" w:cs="Arial"/>
          <w:lang w:val="es-MX"/>
        </w:rPr>
        <w:lastRenderedPageBreak/>
        <w:t>miden el logro de dichos objetivos, por ejemplo, identificación de estructuras, presentación de casos y resúmenes, entre otros.</w:t>
      </w:r>
    </w:p>
    <w:p w14:paraId="2FA019EF" w14:textId="77777777" w:rsidR="006C4DCF" w:rsidRPr="006C4DCF" w:rsidRDefault="006C4DCF" w:rsidP="00185090">
      <w:pPr>
        <w:numPr>
          <w:ilvl w:val="0"/>
          <w:numId w:val="14"/>
        </w:numPr>
        <w:spacing w:line="360" w:lineRule="auto"/>
        <w:jc w:val="both"/>
        <w:rPr>
          <w:rFonts w:ascii="Arial" w:eastAsia="Times New Roman" w:hAnsi="Arial" w:cs="Arial"/>
          <w:lang w:val="es-MX"/>
        </w:rPr>
      </w:pPr>
      <w:r w:rsidRPr="006C4DCF">
        <w:rPr>
          <w:rFonts w:ascii="Arial" w:eastAsia="Times New Roman" w:hAnsi="Arial" w:cs="Arial"/>
          <w:b/>
          <w:bCs/>
          <w:lang w:val="es-MX"/>
        </w:rPr>
        <w:t>Evaluación de las Prácticas Profesionales:</w:t>
      </w:r>
      <w:r w:rsidRPr="006C4DCF">
        <w:rPr>
          <w:rFonts w:ascii="Arial" w:eastAsia="Times New Roman" w:hAnsi="Arial" w:cs="Arial"/>
          <w:lang w:val="es-MX"/>
        </w:rPr>
        <w:t xml:space="preserve"> La fase de prácticas proporciona a los estudiantes la oportunidad de adquirir destrezas, habilidades, actitudes y valores éticos fundamentales para la profesión. Los instrumentos de evaluación para esta parte están diseñados para llevar a cabo una evaluación formativa, enfocándose en las habilidades, destrezas y actitudes en cada área de servicio y enfatizando en el comportamiento ético de la profesión.</w:t>
      </w:r>
    </w:p>
    <w:p w14:paraId="2C0FB819" w14:textId="77777777" w:rsidR="006C4DCF" w:rsidRDefault="006C4DCF" w:rsidP="00185090">
      <w:pPr>
        <w:spacing w:line="360" w:lineRule="auto"/>
        <w:jc w:val="both"/>
        <w:rPr>
          <w:rFonts w:ascii="Arial" w:eastAsia="Times New Roman" w:hAnsi="Arial" w:cs="Arial"/>
          <w:b/>
          <w:bCs/>
          <w:lang w:val="es-MX"/>
        </w:rPr>
      </w:pPr>
    </w:p>
    <w:p w14:paraId="339ADCEA" w14:textId="77777777" w:rsidR="00185090" w:rsidRPr="006C4DCF" w:rsidRDefault="00185090" w:rsidP="00185090">
      <w:pPr>
        <w:spacing w:line="360" w:lineRule="auto"/>
        <w:jc w:val="both"/>
        <w:rPr>
          <w:rFonts w:ascii="Arial" w:eastAsia="Times New Roman" w:hAnsi="Arial" w:cs="Arial"/>
          <w:b/>
          <w:bCs/>
          <w:lang w:val="es-MX"/>
        </w:rPr>
      </w:pPr>
    </w:p>
    <w:p w14:paraId="72165B7D"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b/>
          <w:bCs/>
          <w:lang w:val="es-MX"/>
        </w:rPr>
        <w:t>PONDERACIÓN Y EVALUACIÓN CUATRIMESTRAL</w:t>
      </w:r>
    </w:p>
    <w:p w14:paraId="157C52B2" w14:textId="77777777" w:rsidR="00185090" w:rsidRDefault="00185090" w:rsidP="00185090">
      <w:pPr>
        <w:spacing w:line="360" w:lineRule="auto"/>
        <w:jc w:val="both"/>
        <w:rPr>
          <w:rFonts w:ascii="Arial" w:eastAsia="Times New Roman" w:hAnsi="Arial" w:cs="Arial"/>
          <w:lang w:val="es-MX"/>
        </w:rPr>
      </w:pPr>
    </w:p>
    <w:p w14:paraId="5EC0C464" w14:textId="5719D7E5"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Dada la importancia de una evaluación equitativa y precisa de los conocimientos y habilidades adquiridos, se sugiere la adopción de las siguientes ponderaciones en la evaluación de los cursos, de acuerdo con su naturaleza:</w:t>
      </w:r>
    </w:p>
    <w:p w14:paraId="243B2571" w14:textId="77777777" w:rsidR="006C4DCF" w:rsidRPr="006C4DCF" w:rsidRDefault="006C4DCF" w:rsidP="00185090">
      <w:pPr>
        <w:numPr>
          <w:ilvl w:val="0"/>
          <w:numId w:val="15"/>
        </w:numPr>
        <w:spacing w:line="360" w:lineRule="auto"/>
        <w:jc w:val="both"/>
        <w:rPr>
          <w:rFonts w:ascii="Arial" w:eastAsia="Times New Roman" w:hAnsi="Arial" w:cs="Arial"/>
          <w:b/>
          <w:bCs/>
          <w:lang w:val="es-MX"/>
        </w:rPr>
      </w:pPr>
      <w:r w:rsidRPr="006C4DCF">
        <w:rPr>
          <w:rFonts w:ascii="Arial" w:eastAsia="Times New Roman" w:hAnsi="Arial" w:cs="Arial"/>
          <w:b/>
          <w:bCs/>
          <w:lang w:val="es-MX"/>
        </w:rPr>
        <w:t>Cursos teóricos:</w:t>
      </w:r>
    </w:p>
    <w:p w14:paraId="0C183639"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30-35% para evaluaciones parciales.</w:t>
      </w:r>
    </w:p>
    <w:p w14:paraId="17E4D7D7"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20-35% para investigaciones, tareas y trabajos en grupo.</w:t>
      </w:r>
    </w:p>
    <w:p w14:paraId="4139103F"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Resto del porcentaje para la evaluación final del cuatrimestre.</w:t>
      </w:r>
    </w:p>
    <w:p w14:paraId="4531231E" w14:textId="77777777" w:rsidR="006C4DCF" w:rsidRPr="006C4DCF" w:rsidRDefault="006C4DCF" w:rsidP="00185090">
      <w:pPr>
        <w:numPr>
          <w:ilvl w:val="0"/>
          <w:numId w:val="15"/>
        </w:numPr>
        <w:spacing w:line="360" w:lineRule="auto"/>
        <w:jc w:val="both"/>
        <w:rPr>
          <w:rFonts w:ascii="Arial" w:eastAsia="Times New Roman" w:hAnsi="Arial" w:cs="Arial"/>
          <w:b/>
          <w:bCs/>
          <w:lang w:val="es-MX"/>
        </w:rPr>
      </w:pPr>
      <w:r w:rsidRPr="006C4DCF">
        <w:rPr>
          <w:rFonts w:ascii="Arial" w:eastAsia="Times New Roman" w:hAnsi="Arial" w:cs="Arial"/>
          <w:b/>
          <w:bCs/>
          <w:lang w:val="es-MX"/>
        </w:rPr>
        <w:t>Cursos con componente teórico y práctico:</w:t>
      </w:r>
    </w:p>
    <w:p w14:paraId="091D14C3"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30-35% para evaluaciones parciales.</w:t>
      </w:r>
    </w:p>
    <w:p w14:paraId="3BB22EAB"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20-35% para la evaluación de laboratorios y talleres, dependiendo del número de horas de prácticas.</w:t>
      </w:r>
    </w:p>
    <w:p w14:paraId="3DB527F1"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Si las horas de práctica son igual o menor que las horas teóricas: 20-25%.</w:t>
      </w:r>
    </w:p>
    <w:p w14:paraId="69CA2FE0"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Si las horas de práctica son más que las horas teóricas: 30-35%.</w:t>
      </w:r>
    </w:p>
    <w:p w14:paraId="0C9B90BA" w14:textId="77777777" w:rsidR="006C4DCF" w:rsidRPr="00E72CF0"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Resto del porcentaje para la evaluación final del cuatrimestre.</w:t>
      </w:r>
    </w:p>
    <w:p w14:paraId="27DCF452" w14:textId="77777777" w:rsidR="00E72CF0" w:rsidRPr="006C4DCF" w:rsidRDefault="00E72CF0" w:rsidP="00E72CF0">
      <w:pPr>
        <w:spacing w:line="360" w:lineRule="auto"/>
        <w:ind w:left="1440"/>
        <w:jc w:val="both"/>
        <w:rPr>
          <w:rFonts w:ascii="Arial" w:eastAsia="Times New Roman" w:hAnsi="Arial" w:cs="Arial"/>
          <w:b/>
          <w:bCs/>
          <w:lang w:val="es-MX"/>
        </w:rPr>
      </w:pPr>
    </w:p>
    <w:p w14:paraId="470BD5B5" w14:textId="77777777" w:rsidR="006C4DCF" w:rsidRPr="006C4DCF" w:rsidRDefault="006C4DCF" w:rsidP="00185090">
      <w:pPr>
        <w:numPr>
          <w:ilvl w:val="0"/>
          <w:numId w:val="15"/>
        </w:numPr>
        <w:spacing w:line="360" w:lineRule="auto"/>
        <w:jc w:val="both"/>
        <w:rPr>
          <w:rFonts w:ascii="Arial" w:eastAsia="Times New Roman" w:hAnsi="Arial" w:cs="Arial"/>
          <w:b/>
          <w:bCs/>
          <w:lang w:val="es-MX"/>
        </w:rPr>
      </w:pPr>
      <w:r w:rsidRPr="006C4DCF">
        <w:rPr>
          <w:rFonts w:ascii="Arial" w:eastAsia="Times New Roman" w:hAnsi="Arial" w:cs="Arial"/>
          <w:b/>
          <w:bCs/>
          <w:lang w:val="es-MX"/>
        </w:rPr>
        <w:lastRenderedPageBreak/>
        <w:t>Cursos prácticos:</w:t>
      </w:r>
    </w:p>
    <w:p w14:paraId="2C126C0E"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30-35% para evaluaciones parciales.</w:t>
      </w:r>
    </w:p>
    <w:p w14:paraId="59C80CC2"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15-30% para la evaluación de las clases prácticas, dependiendo del número de horas de práctica:</w:t>
      </w:r>
    </w:p>
    <w:p w14:paraId="6A9E46BD" w14:textId="77777777" w:rsidR="006C4DCF" w:rsidRPr="006C4DCF" w:rsidRDefault="006C4DCF" w:rsidP="00185090">
      <w:pPr>
        <w:numPr>
          <w:ilvl w:val="2"/>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1-2 semanas: 15%.</w:t>
      </w:r>
    </w:p>
    <w:p w14:paraId="550CBFD0" w14:textId="77777777" w:rsidR="006C4DCF" w:rsidRPr="006C4DCF" w:rsidRDefault="006C4DCF" w:rsidP="00185090">
      <w:pPr>
        <w:numPr>
          <w:ilvl w:val="2"/>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3-4 semanas: 20%.</w:t>
      </w:r>
    </w:p>
    <w:p w14:paraId="652771C4" w14:textId="77777777" w:rsidR="006C4DCF" w:rsidRPr="006C4DCF" w:rsidRDefault="006C4DCF" w:rsidP="00185090">
      <w:pPr>
        <w:numPr>
          <w:ilvl w:val="2"/>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5-6 semanas: 25%.</w:t>
      </w:r>
    </w:p>
    <w:p w14:paraId="354458ED" w14:textId="77777777" w:rsidR="006C4DCF" w:rsidRPr="006C4DCF" w:rsidRDefault="006C4DCF" w:rsidP="00185090">
      <w:pPr>
        <w:numPr>
          <w:ilvl w:val="2"/>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7-8 semanas: 30%.</w:t>
      </w:r>
    </w:p>
    <w:p w14:paraId="1A144515" w14:textId="77777777" w:rsidR="006C4DCF" w:rsidRPr="006C4DCF" w:rsidRDefault="006C4DCF" w:rsidP="00185090">
      <w:pPr>
        <w:numPr>
          <w:ilvl w:val="1"/>
          <w:numId w:val="15"/>
        </w:numPr>
        <w:spacing w:line="360" w:lineRule="auto"/>
        <w:jc w:val="both"/>
        <w:rPr>
          <w:rFonts w:ascii="Arial" w:eastAsia="Times New Roman" w:hAnsi="Arial" w:cs="Arial"/>
          <w:b/>
          <w:bCs/>
          <w:lang w:val="es-MX"/>
        </w:rPr>
      </w:pPr>
      <w:r w:rsidRPr="006C4DCF">
        <w:rPr>
          <w:rFonts w:ascii="Arial" w:eastAsia="Times New Roman" w:hAnsi="Arial" w:cs="Arial"/>
          <w:lang w:val="es-MX"/>
        </w:rPr>
        <w:t>Resto del porcentaje para la evaluación final del cuatrimestre.</w:t>
      </w:r>
    </w:p>
    <w:p w14:paraId="16AAE6F6" w14:textId="77777777" w:rsidR="006C4DCF" w:rsidRDefault="006C4DCF" w:rsidP="00185090">
      <w:pPr>
        <w:spacing w:line="360" w:lineRule="auto"/>
        <w:jc w:val="both"/>
        <w:rPr>
          <w:rFonts w:ascii="Arial" w:eastAsia="Times New Roman" w:hAnsi="Arial" w:cs="Arial"/>
          <w:lang w:val="es-MX"/>
        </w:rPr>
      </w:pPr>
    </w:p>
    <w:p w14:paraId="24945A22" w14:textId="77777777" w:rsidR="00E72CF0" w:rsidRPr="006C4DCF" w:rsidRDefault="00E72CF0" w:rsidP="00185090">
      <w:pPr>
        <w:spacing w:line="360" w:lineRule="auto"/>
        <w:jc w:val="both"/>
        <w:rPr>
          <w:rFonts w:ascii="Arial" w:eastAsia="Times New Roman" w:hAnsi="Arial" w:cs="Arial"/>
          <w:lang w:val="es-MX"/>
        </w:rPr>
      </w:pPr>
    </w:p>
    <w:p w14:paraId="356B24EA" w14:textId="77777777" w:rsidR="006C4DCF" w:rsidRPr="006C4DCF" w:rsidRDefault="006C4DCF" w:rsidP="00185090">
      <w:pPr>
        <w:spacing w:line="360" w:lineRule="auto"/>
        <w:jc w:val="both"/>
        <w:rPr>
          <w:rFonts w:ascii="Arial" w:eastAsia="Times New Roman" w:hAnsi="Arial" w:cs="Arial"/>
          <w:b/>
          <w:bCs/>
          <w:lang w:val="es-MX"/>
        </w:rPr>
      </w:pPr>
      <w:r w:rsidRPr="006C4DCF">
        <w:rPr>
          <w:rFonts w:ascii="Arial" w:eastAsia="Times New Roman" w:hAnsi="Arial" w:cs="Arial"/>
          <w:b/>
          <w:bCs/>
          <w:lang w:val="es-MX"/>
        </w:rPr>
        <w:t>MECANISMO DE PROMOCIÓN CUATRIMESTRAL</w:t>
      </w:r>
    </w:p>
    <w:p w14:paraId="288F58AE" w14:textId="77777777" w:rsidR="00185090" w:rsidRDefault="00185090" w:rsidP="00185090">
      <w:pPr>
        <w:spacing w:line="360" w:lineRule="auto"/>
        <w:jc w:val="both"/>
        <w:rPr>
          <w:rFonts w:ascii="Arial" w:eastAsia="Times New Roman" w:hAnsi="Arial" w:cs="Arial"/>
          <w:lang w:val="es-MX"/>
        </w:rPr>
      </w:pPr>
    </w:p>
    <w:p w14:paraId="6A73EBAA" w14:textId="5D7D3CB8"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Para ser promovido a un cuatrimestre superior, el estudiante debe aprobar todas las asignaturas matriculadas con un índice no menor a 71/100. En caso de asignaturas reprobadas, se procederá de la siguiente manera:</w:t>
      </w:r>
    </w:p>
    <w:p w14:paraId="7C24BD9C" w14:textId="77777777" w:rsidR="006C4DCF" w:rsidRPr="006C4DCF" w:rsidRDefault="006C4DCF" w:rsidP="00185090">
      <w:pPr>
        <w:numPr>
          <w:ilvl w:val="0"/>
          <w:numId w:val="16"/>
        </w:numPr>
        <w:spacing w:line="360" w:lineRule="auto"/>
        <w:jc w:val="both"/>
        <w:rPr>
          <w:rFonts w:ascii="Arial" w:eastAsia="Times New Roman" w:hAnsi="Arial" w:cs="Arial"/>
          <w:lang w:val="es-MX"/>
        </w:rPr>
      </w:pPr>
      <w:r w:rsidRPr="006C4DCF">
        <w:rPr>
          <w:rFonts w:ascii="Arial" w:eastAsia="Times New Roman" w:hAnsi="Arial" w:cs="Arial"/>
          <w:b/>
          <w:bCs/>
          <w:lang w:val="es-MX"/>
        </w:rPr>
        <w:t>Si se reprueba una asignatura</w:t>
      </w:r>
      <w:r w:rsidRPr="006C4DCF">
        <w:rPr>
          <w:rFonts w:ascii="Arial" w:eastAsia="Times New Roman" w:hAnsi="Arial" w:cs="Arial"/>
          <w:lang w:val="es-MX"/>
        </w:rPr>
        <w:t>: El estudiante deberá matricular inicialmente esa asignatura y durante el periodo de retiro e inclusión podrá matricular las del cuatrimestre siguiente, siempre que no sean prerrequisitos y no haya conflicto de horarios.</w:t>
      </w:r>
    </w:p>
    <w:p w14:paraId="288AF63F" w14:textId="77777777" w:rsidR="006C4DCF" w:rsidRPr="006C4DCF" w:rsidRDefault="006C4DCF" w:rsidP="00185090">
      <w:pPr>
        <w:numPr>
          <w:ilvl w:val="0"/>
          <w:numId w:val="16"/>
        </w:numPr>
        <w:spacing w:line="360" w:lineRule="auto"/>
        <w:jc w:val="both"/>
        <w:rPr>
          <w:rFonts w:ascii="Arial" w:eastAsia="Times New Roman" w:hAnsi="Arial" w:cs="Arial"/>
          <w:lang w:val="es-MX"/>
        </w:rPr>
      </w:pPr>
      <w:r w:rsidRPr="006C4DCF">
        <w:rPr>
          <w:rFonts w:ascii="Arial" w:eastAsia="Times New Roman" w:hAnsi="Arial" w:cs="Arial"/>
          <w:b/>
          <w:bCs/>
          <w:lang w:val="es-MX"/>
        </w:rPr>
        <w:t>Si se reprueban dos asignaturas</w:t>
      </w:r>
      <w:r w:rsidRPr="006C4DCF">
        <w:rPr>
          <w:rFonts w:ascii="Arial" w:eastAsia="Times New Roman" w:hAnsi="Arial" w:cs="Arial"/>
          <w:lang w:val="es-MX"/>
        </w:rPr>
        <w:t>: El estudiante deberá matricular inicialmente esas asignaturas y durante el periodo de retiro e inclusión podrá matricular hasta tres asignaturas del siguiente cuatrimestre, siempre que no sean prerrequisitos y no haya conflicto de horarios.</w:t>
      </w:r>
    </w:p>
    <w:p w14:paraId="76158A01" w14:textId="77777777" w:rsidR="006C4DCF" w:rsidRPr="006C4DCF" w:rsidRDefault="006C4DCF" w:rsidP="00185090">
      <w:pPr>
        <w:numPr>
          <w:ilvl w:val="0"/>
          <w:numId w:val="16"/>
        </w:numPr>
        <w:spacing w:line="360" w:lineRule="auto"/>
        <w:jc w:val="both"/>
        <w:rPr>
          <w:rFonts w:ascii="Arial" w:eastAsia="Times New Roman" w:hAnsi="Arial" w:cs="Arial"/>
          <w:lang w:val="es-MX"/>
        </w:rPr>
      </w:pPr>
      <w:r w:rsidRPr="006C4DCF">
        <w:rPr>
          <w:rFonts w:ascii="Arial" w:eastAsia="Times New Roman" w:hAnsi="Arial" w:cs="Arial"/>
          <w:b/>
          <w:bCs/>
          <w:lang w:val="es-MX"/>
        </w:rPr>
        <w:t>Si se reprueban tres o más asignaturas:</w:t>
      </w:r>
      <w:r w:rsidRPr="006C4DCF">
        <w:rPr>
          <w:rFonts w:ascii="Arial" w:eastAsia="Times New Roman" w:hAnsi="Arial" w:cs="Arial"/>
          <w:lang w:val="es-MX"/>
        </w:rPr>
        <w:t xml:space="preserve"> El estudiante deberá matricular únicamente las asignaturas reprobadas.</w:t>
      </w:r>
    </w:p>
    <w:p w14:paraId="335C2E44" w14:textId="77777777" w:rsidR="006C4DCF" w:rsidRPr="006C4DCF" w:rsidRDefault="006C4DCF" w:rsidP="00185090">
      <w:pPr>
        <w:spacing w:line="360" w:lineRule="auto"/>
        <w:jc w:val="both"/>
        <w:rPr>
          <w:rFonts w:ascii="Arial" w:eastAsia="Times New Roman" w:hAnsi="Arial" w:cs="Arial"/>
          <w:b/>
          <w:bCs/>
          <w:lang w:val="es-MX"/>
        </w:rPr>
      </w:pPr>
    </w:p>
    <w:p w14:paraId="40B73921" w14:textId="77777777" w:rsidR="00185090" w:rsidRDefault="00185090" w:rsidP="00185090">
      <w:pPr>
        <w:spacing w:line="360" w:lineRule="auto"/>
        <w:jc w:val="both"/>
        <w:rPr>
          <w:rFonts w:ascii="Arial" w:eastAsia="Times New Roman" w:hAnsi="Arial" w:cs="Arial"/>
          <w:b/>
          <w:bCs/>
          <w:lang w:val="es-MX"/>
        </w:rPr>
      </w:pPr>
    </w:p>
    <w:p w14:paraId="326B0308" w14:textId="77777777" w:rsidR="00185090" w:rsidRDefault="00185090" w:rsidP="00185090">
      <w:pPr>
        <w:spacing w:line="360" w:lineRule="auto"/>
        <w:jc w:val="both"/>
        <w:rPr>
          <w:rFonts w:ascii="Arial" w:eastAsia="Times New Roman" w:hAnsi="Arial" w:cs="Arial"/>
          <w:b/>
          <w:bCs/>
          <w:lang w:val="es-MX"/>
        </w:rPr>
      </w:pPr>
    </w:p>
    <w:p w14:paraId="7267C1BD" w14:textId="4C59A7DD" w:rsidR="006C4DCF" w:rsidRPr="006C4DCF" w:rsidRDefault="006C4DCF" w:rsidP="00185090">
      <w:pPr>
        <w:spacing w:line="360" w:lineRule="auto"/>
        <w:jc w:val="both"/>
        <w:rPr>
          <w:rFonts w:ascii="Arial" w:eastAsia="Times New Roman" w:hAnsi="Arial" w:cs="Arial"/>
          <w:b/>
          <w:bCs/>
          <w:lang w:val="es-MX"/>
        </w:rPr>
      </w:pPr>
      <w:r w:rsidRPr="006C4DCF">
        <w:rPr>
          <w:rFonts w:ascii="Arial" w:eastAsia="Times New Roman" w:hAnsi="Arial" w:cs="Arial"/>
          <w:b/>
          <w:bCs/>
          <w:lang w:val="es-MX"/>
        </w:rPr>
        <w:lastRenderedPageBreak/>
        <w:t>PRACTICAS PROFESIONALES Y PASANTÍAS</w:t>
      </w:r>
    </w:p>
    <w:p w14:paraId="1024E098" w14:textId="77777777" w:rsidR="00185090" w:rsidRDefault="00185090" w:rsidP="00185090">
      <w:pPr>
        <w:spacing w:line="360" w:lineRule="auto"/>
        <w:jc w:val="both"/>
        <w:rPr>
          <w:rFonts w:ascii="Arial" w:eastAsia="Times New Roman" w:hAnsi="Arial" w:cs="Arial"/>
          <w:lang w:val="es-MX"/>
        </w:rPr>
      </w:pPr>
    </w:p>
    <w:p w14:paraId="1180641A" w14:textId="1E49CC0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Las prácticas profesionales son una parte esencial de la formación en la carrera de Ingeniería Biomédica e Instrumentación y se llevan a cabo en dos etapas principales: Práctica Profesional I y Práctica Profesional II. Estas proporcionan a los estudiantes la oportunidad de aplicar los conceptos teóricos aprendidos en un entorno real, adquirir habilidades prácticas y experimentar el entorno profesional de primera mano.</w:t>
      </w:r>
    </w:p>
    <w:p w14:paraId="058CF76A" w14:textId="77777777" w:rsidR="006C4DCF" w:rsidRPr="006C4DCF" w:rsidRDefault="006C4DCF" w:rsidP="00185090">
      <w:pPr>
        <w:spacing w:line="360" w:lineRule="auto"/>
        <w:jc w:val="both"/>
        <w:rPr>
          <w:rFonts w:ascii="Arial" w:eastAsia="Times New Roman" w:hAnsi="Arial" w:cs="Arial"/>
          <w:lang w:val="es-MX"/>
        </w:rPr>
      </w:pPr>
    </w:p>
    <w:p w14:paraId="0BFC594E"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Las prácticas se desarrollarán de acuerdo con un calendario y cronograma para cada cuatrimestre, en base a criterios técnicos y a las normas establecidas por cada institución.</w:t>
      </w:r>
    </w:p>
    <w:p w14:paraId="6AFAB6DC" w14:textId="77777777" w:rsidR="006C4DCF" w:rsidRPr="006C4DCF" w:rsidRDefault="006C4DCF" w:rsidP="00185090">
      <w:pPr>
        <w:spacing w:line="360" w:lineRule="auto"/>
        <w:jc w:val="both"/>
        <w:rPr>
          <w:rFonts w:ascii="Arial" w:eastAsia="Times New Roman" w:hAnsi="Arial" w:cs="Arial"/>
          <w:lang w:val="es-MX"/>
        </w:rPr>
      </w:pPr>
    </w:p>
    <w:p w14:paraId="2F461899"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 xml:space="preserve">Además, las prácticas profesionales pueden realizarse en una variedad de contextos y escenarios, en función de las necesidades y objetivos de aprendizaje de los estudiantes. </w:t>
      </w:r>
    </w:p>
    <w:p w14:paraId="2F2A7708"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Esto incluye, pero no se limita a:</w:t>
      </w:r>
    </w:p>
    <w:p w14:paraId="0B253265" w14:textId="77777777" w:rsidR="006C4DCF" w:rsidRPr="006C4DCF" w:rsidRDefault="006C4DCF" w:rsidP="00185090">
      <w:pPr>
        <w:numPr>
          <w:ilvl w:val="0"/>
          <w:numId w:val="17"/>
        </w:numPr>
        <w:spacing w:line="360" w:lineRule="auto"/>
        <w:jc w:val="both"/>
        <w:rPr>
          <w:rFonts w:ascii="Arial" w:eastAsia="Times New Roman" w:hAnsi="Arial" w:cs="Arial"/>
          <w:lang w:val="es-MX"/>
        </w:rPr>
      </w:pPr>
      <w:r w:rsidRPr="006C4DCF">
        <w:rPr>
          <w:rFonts w:ascii="Arial" w:eastAsia="Times New Roman" w:hAnsi="Arial" w:cs="Arial"/>
          <w:b/>
          <w:bCs/>
          <w:lang w:val="es-MX"/>
        </w:rPr>
        <w:t>Instituciones Hospitalarias:</w:t>
      </w:r>
      <w:r w:rsidRPr="006C4DCF">
        <w:rPr>
          <w:rFonts w:ascii="Arial" w:eastAsia="Times New Roman" w:hAnsi="Arial" w:cs="Arial"/>
          <w:lang w:val="es-MX"/>
        </w:rPr>
        <w:t xml:space="preserve"> Los estudiantes tienen la oportunidad de interactuar directamente con los equipos y tecnologías médicas en un ambiente de atención al paciente. Esto proporciona una visión integral de cómo la tecnología médica se integra en el entorno sanitario, y permite a los estudiantes adquirir una valiosa experiencia práctica en la resolución de problemas técnicos, la realización de mantenimientos preventivos y correctivos y la gestión de tecnologías médicas.</w:t>
      </w:r>
    </w:p>
    <w:p w14:paraId="2D0B00EB" w14:textId="77777777" w:rsidR="006C4DCF" w:rsidRPr="006C4DCF" w:rsidRDefault="006C4DCF" w:rsidP="00185090">
      <w:pPr>
        <w:numPr>
          <w:ilvl w:val="0"/>
          <w:numId w:val="17"/>
        </w:numPr>
        <w:spacing w:line="360" w:lineRule="auto"/>
        <w:jc w:val="both"/>
        <w:rPr>
          <w:rFonts w:ascii="Arial" w:eastAsia="Times New Roman" w:hAnsi="Arial" w:cs="Arial"/>
          <w:lang w:val="es-MX"/>
        </w:rPr>
      </w:pPr>
      <w:r w:rsidRPr="006C4DCF">
        <w:rPr>
          <w:rFonts w:ascii="Arial" w:eastAsia="Times New Roman" w:hAnsi="Arial" w:cs="Arial"/>
          <w:b/>
          <w:bCs/>
          <w:lang w:val="es-MX"/>
        </w:rPr>
        <w:t>Empresas Proveedoras de Servicios y Gestión de Equipos Médicos</w:t>
      </w:r>
      <w:r w:rsidRPr="006C4DCF">
        <w:rPr>
          <w:rFonts w:ascii="Arial" w:eastAsia="Times New Roman" w:hAnsi="Arial" w:cs="Arial"/>
          <w:lang w:val="es-MX"/>
        </w:rPr>
        <w:t xml:space="preserve">: En estas organizaciones, los estudiantes pueden aprender sobre el ciclo de vida completo de los equipos médicos, desde su diseño y fabricación hasta su venta, instalación y mantenimiento. Esto ofrece a los estudiantes una comprensión de cómo la tecnología médica se desarrolla y se </w:t>
      </w:r>
      <w:r w:rsidRPr="006C4DCF">
        <w:rPr>
          <w:rFonts w:ascii="Arial" w:eastAsia="Times New Roman" w:hAnsi="Arial" w:cs="Arial"/>
          <w:lang w:val="es-MX"/>
        </w:rPr>
        <w:lastRenderedPageBreak/>
        <w:t>gestiona a lo largo de su vida útil, y permite obtener experiencia en áreas como la evaluación de tecnologías, la gestión de proyectos y la atención al cliente.</w:t>
      </w:r>
    </w:p>
    <w:p w14:paraId="1A2F0201" w14:textId="77777777" w:rsidR="006C4DCF" w:rsidRPr="006C4DCF" w:rsidRDefault="006C4DCF" w:rsidP="00185090">
      <w:pPr>
        <w:numPr>
          <w:ilvl w:val="0"/>
          <w:numId w:val="17"/>
        </w:numPr>
        <w:spacing w:line="360" w:lineRule="auto"/>
        <w:jc w:val="both"/>
        <w:rPr>
          <w:rFonts w:ascii="Arial" w:eastAsia="Times New Roman" w:hAnsi="Arial" w:cs="Arial"/>
          <w:lang w:val="es-MX"/>
        </w:rPr>
      </w:pPr>
      <w:r w:rsidRPr="006C4DCF">
        <w:rPr>
          <w:rFonts w:ascii="Arial" w:eastAsia="Times New Roman" w:hAnsi="Arial" w:cs="Arial"/>
          <w:b/>
          <w:bCs/>
          <w:lang w:val="es-MX"/>
        </w:rPr>
        <w:t>Universidades:</w:t>
      </w:r>
      <w:r w:rsidRPr="006C4DCF">
        <w:rPr>
          <w:rFonts w:ascii="Arial" w:eastAsia="Times New Roman" w:hAnsi="Arial" w:cs="Arial"/>
          <w:lang w:val="es-MX"/>
        </w:rPr>
        <w:t xml:space="preserve"> Las universidades son espacios ideales para el desarrollo de investigaciones en ingeniería biomédica y para adentrarse en la enseñanza. Los estudiantes pueden trabajar en proyectos de investigación de vanguardia, aprender sobre las últimas tecnologías y técnicas, y posiblemente incluso asistir en la enseñanza de otros estudiantes. Esto proporciona una base sólida para aquellos que están interesados en una carrera académica o de investigación.</w:t>
      </w:r>
    </w:p>
    <w:p w14:paraId="186C908B" w14:textId="77777777" w:rsidR="006C4DCF" w:rsidRPr="006C4DCF" w:rsidRDefault="006C4DCF" w:rsidP="00185090">
      <w:pPr>
        <w:numPr>
          <w:ilvl w:val="0"/>
          <w:numId w:val="17"/>
        </w:numPr>
        <w:spacing w:line="360" w:lineRule="auto"/>
        <w:jc w:val="both"/>
        <w:rPr>
          <w:rFonts w:ascii="Arial" w:eastAsia="Times New Roman" w:hAnsi="Arial" w:cs="Arial"/>
          <w:lang w:val="es-MX"/>
        </w:rPr>
      </w:pPr>
      <w:r w:rsidRPr="006C4DCF">
        <w:rPr>
          <w:rFonts w:ascii="Arial" w:eastAsia="Times New Roman" w:hAnsi="Arial" w:cs="Arial"/>
          <w:b/>
          <w:bCs/>
          <w:lang w:val="es-MX"/>
        </w:rPr>
        <w:t>Centros de Investigación:</w:t>
      </w:r>
      <w:r w:rsidRPr="006C4DCF">
        <w:rPr>
          <w:rFonts w:ascii="Arial" w:eastAsia="Times New Roman" w:hAnsi="Arial" w:cs="Arial"/>
          <w:lang w:val="es-MX"/>
        </w:rPr>
        <w:t xml:space="preserve"> Estos centros suelen estar en la vanguardia de la investigación biomédica y ofrecen a los estudiantes la oportunidad de trabajar en proyectos de investigación avanzada, a menudo en colaboración con equipos multidisciplinarios de científicos, ingenieros y médicos. Esta experiencia puede proporcionar una valiosa formación en el proceso de investigación, incluyendo el diseño de experimentos, la recopilación y análisis de datos, y la presentación de resultados.</w:t>
      </w:r>
    </w:p>
    <w:p w14:paraId="17F1F678" w14:textId="77777777" w:rsidR="006C4DCF" w:rsidRPr="006C4DCF" w:rsidRDefault="006C4DCF" w:rsidP="00185090">
      <w:pPr>
        <w:spacing w:line="360" w:lineRule="auto"/>
        <w:jc w:val="both"/>
        <w:rPr>
          <w:rFonts w:ascii="Arial" w:eastAsia="Times New Roman" w:hAnsi="Arial" w:cs="Arial"/>
          <w:lang w:val="es-MX"/>
        </w:rPr>
      </w:pPr>
    </w:p>
    <w:p w14:paraId="3889287E"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Estas oportunidades pueden estar disponibles tanto a nivel nacional como internacional, permitiendo a los estudiantes una valiosa experiencia y exposición intercultural.</w:t>
      </w:r>
    </w:p>
    <w:p w14:paraId="00E34DE2" w14:textId="77777777" w:rsidR="006C4DCF" w:rsidRPr="006C4DCF" w:rsidRDefault="006C4DCF" w:rsidP="00185090">
      <w:pPr>
        <w:spacing w:line="360" w:lineRule="auto"/>
        <w:jc w:val="both"/>
        <w:rPr>
          <w:rFonts w:ascii="Arial" w:eastAsia="Times New Roman" w:hAnsi="Arial" w:cs="Arial"/>
          <w:lang w:val="es-MX"/>
        </w:rPr>
      </w:pPr>
    </w:p>
    <w:p w14:paraId="2B2F7DFE"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Las pasantías representan una oportunidad adicional para los estudiantes de ampliar su formación y experiencia en el campo de la ingeniería biomédica. Estas pueden realizarse en instituciones o empresas asociadas, proporcionando a los estudiantes un entorno profesional diferente para aprender y crecer.</w:t>
      </w:r>
    </w:p>
    <w:p w14:paraId="5801372A" w14:textId="77777777" w:rsidR="006C4DCF" w:rsidRPr="006C4DCF" w:rsidRDefault="006C4DCF" w:rsidP="00185090">
      <w:pPr>
        <w:spacing w:line="360" w:lineRule="auto"/>
        <w:jc w:val="both"/>
        <w:rPr>
          <w:rFonts w:ascii="Arial" w:eastAsia="Times New Roman" w:hAnsi="Arial" w:cs="Arial"/>
          <w:lang w:val="es-MX"/>
        </w:rPr>
      </w:pPr>
    </w:p>
    <w:p w14:paraId="41AE2CF2"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 xml:space="preserve">Para asegurar la calidad y pertinencia de las prácticas y pasantías, se implementará un formulario para la evaluación de las prácticas y pasantías que se llenará </w:t>
      </w:r>
      <w:r w:rsidRPr="006C4DCF">
        <w:rPr>
          <w:rFonts w:ascii="Arial" w:eastAsia="Times New Roman" w:hAnsi="Arial" w:cs="Arial"/>
          <w:lang w:val="es-MX"/>
        </w:rPr>
        <w:lastRenderedPageBreak/>
        <w:t>semanalmente. El porcentaje de calificación será el resultado de la sumatoria de la totalidad de las semanas que dure la rotación o pasantía, asegurando una evaluación continua y comprensiva de las habilidades y competencias adquiridas por el estudiante.</w:t>
      </w:r>
    </w:p>
    <w:p w14:paraId="51FF2A9C" w14:textId="77777777" w:rsidR="006C4DCF" w:rsidRDefault="006C4DCF" w:rsidP="00185090">
      <w:pPr>
        <w:spacing w:line="360" w:lineRule="auto"/>
        <w:jc w:val="both"/>
        <w:rPr>
          <w:rFonts w:ascii="Arial" w:eastAsia="Times New Roman" w:hAnsi="Arial" w:cs="Arial"/>
          <w:lang w:val="es-MX"/>
        </w:rPr>
      </w:pPr>
    </w:p>
    <w:p w14:paraId="38297E3E" w14:textId="77777777" w:rsidR="00185090" w:rsidRPr="006C4DCF" w:rsidRDefault="00185090" w:rsidP="00185090">
      <w:pPr>
        <w:spacing w:line="360" w:lineRule="auto"/>
        <w:jc w:val="both"/>
        <w:rPr>
          <w:rFonts w:ascii="Arial" w:eastAsia="Times New Roman" w:hAnsi="Arial" w:cs="Arial"/>
          <w:lang w:val="es-MX"/>
        </w:rPr>
      </w:pPr>
    </w:p>
    <w:p w14:paraId="451295B0" w14:textId="77777777" w:rsidR="006C4DCF" w:rsidRPr="006C4DCF" w:rsidRDefault="006C4DCF" w:rsidP="00185090">
      <w:pPr>
        <w:spacing w:line="360" w:lineRule="auto"/>
        <w:jc w:val="both"/>
        <w:rPr>
          <w:rFonts w:ascii="Arial" w:eastAsia="Times New Roman" w:hAnsi="Arial" w:cs="Arial"/>
          <w:b/>
          <w:bCs/>
          <w:lang w:val="es-MX"/>
        </w:rPr>
      </w:pPr>
      <w:r w:rsidRPr="006C4DCF">
        <w:rPr>
          <w:rFonts w:ascii="Arial" w:eastAsia="Times New Roman" w:hAnsi="Arial" w:cs="Arial"/>
          <w:b/>
          <w:bCs/>
          <w:lang w:val="es-MX"/>
        </w:rPr>
        <w:t>PROYECTO FINAL DE GRADO</w:t>
      </w:r>
    </w:p>
    <w:p w14:paraId="7BC38731" w14:textId="77777777" w:rsidR="00185090" w:rsidRDefault="00185090" w:rsidP="00185090">
      <w:pPr>
        <w:spacing w:line="360" w:lineRule="auto"/>
        <w:jc w:val="both"/>
        <w:rPr>
          <w:rFonts w:ascii="Arial" w:eastAsia="Times New Roman" w:hAnsi="Arial" w:cs="Arial"/>
          <w:lang w:val="es-MX"/>
        </w:rPr>
      </w:pPr>
    </w:p>
    <w:p w14:paraId="750553CE" w14:textId="17C85723"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Como parte esencial de la formación en la carrera de Ingeniería Biomédica e Instrumentación, es requisito indispensable para los estudiantes la realización de un Proyecto Final de Grado. Este trabajo representa la culminación de los años de estudio y proporciona a los estudiantes la oportunidad de aplicar, consolidar y demostrar la totalidad de las habilidades que han adquirido a un campo de estudio de su carrera.</w:t>
      </w:r>
    </w:p>
    <w:p w14:paraId="686D01FD" w14:textId="77777777" w:rsidR="006C4DCF" w:rsidRPr="006C4DCF" w:rsidRDefault="006C4DCF" w:rsidP="00185090">
      <w:pPr>
        <w:spacing w:line="360" w:lineRule="auto"/>
        <w:jc w:val="both"/>
        <w:rPr>
          <w:rFonts w:ascii="Arial" w:eastAsia="Times New Roman" w:hAnsi="Arial" w:cs="Arial"/>
          <w:lang w:val="es-MX"/>
        </w:rPr>
      </w:pPr>
    </w:p>
    <w:p w14:paraId="38F2465D"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Es imprescindible que el Proyecto Final de Grado sea original, es decir, que represente una contribución genuina y significativa al campo de la Ingeniería Biomédica e Instrumentación. La originalidad puede ser evidente en la solución a un problema inédito de ingeniería, en la concepción y desarrollo de una nueva tecnología biomédica, o incluso en el análisis profundo y singular de un asunto o problema específico en el campo de la tecnología de la salud. El Proyecto Final de Grado no debe ser una mera repetición de lo que ya se ha hecho, sino una exploración innovadora que agregue valor al campo.</w:t>
      </w:r>
    </w:p>
    <w:p w14:paraId="41823680" w14:textId="77777777" w:rsidR="006C4DCF" w:rsidRPr="006C4DCF" w:rsidRDefault="006C4DCF" w:rsidP="00185090">
      <w:pPr>
        <w:spacing w:line="360" w:lineRule="auto"/>
        <w:jc w:val="both"/>
        <w:rPr>
          <w:rFonts w:ascii="Arial" w:eastAsia="Times New Roman" w:hAnsi="Arial" w:cs="Arial"/>
          <w:lang w:val="es-MX"/>
        </w:rPr>
      </w:pPr>
    </w:p>
    <w:p w14:paraId="3B71A8BD"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 xml:space="preserve">El Proyecto Final de Grado puede adoptar diversas formas, tales como: </w:t>
      </w:r>
    </w:p>
    <w:p w14:paraId="12632524" w14:textId="77777777" w:rsidR="006C4DCF" w:rsidRPr="006C4DCF" w:rsidRDefault="006C4DCF" w:rsidP="00185090">
      <w:pPr>
        <w:numPr>
          <w:ilvl w:val="0"/>
          <w:numId w:val="18"/>
        </w:numPr>
        <w:spacing w:line="360" w:lineRule="auto"/>
        <w:jc w:val="both"/>
        <w:rPr>
          <w:rFonts w:ascii="Arial" w:eastAsia="Times New Roman" w:hAnsi="Arial" w:cs="Arial"/>
          <w:lang w:val="es-MX"/>
        </w:rPr>
      </w:pPr>
      <w:r w:rsidRPr="006C4DCF">
        <w:rPr>
          <w:rFonts w:ascii="Arial" w:eastAsia="Times New Roman" w:hAnsi="Arial" w:cs="Arial"/>
          <w:b/>
          <w:bCs/>
          <w:lang w:val="es-MX"/>
        </w:rPr>
        <w:t>Proyecto de Investigación:</w:t>
      </w:r>
      <w:r w:rsidRPr="006C4DCF">
        <w:rPr>
          <w:rFonts w:ascii="Arial" w:eastAsia="Times New Roman" w:hAnsi="Arial" w:cs="Arial"/>
          <w:lang w:val="es-MX"/>
        </w:rPr>
        <w:t xml:space="preserve"> Implica la concepción y realización de un estudio novedoso que aporte conocimientos al campo de la Ingeniería Biomédica. Puede abordar un amplio espectro de temas, desde la biología molecular hasta la instrumentación biomédica, siempre con </w:t>
      </w:r>
      <w:r w:rsidRPr="006C4DCF">
        <w:rPr>
          <w:rFonts w:ascii="Arial" w:eastAsia="Times New Roman" w:hAnsi="Arial" w:cs="Arial"/>
          <w:lang w:val="es-MX"/>
        </w:rPr>
        <w:lastRenderedPageBreak/>
        <w:t>una mirada innovadora y creativa. Este proyecto requiere de una gran cantidad de investigación independiente y puede llevar a la publicación de los resultados en revistas académicas y presentación de resultados preliminares en congresos nacionales o internacionales.</w:t>
      </w:r>
    </w:p>
    <w:p w14:paraId="00949EB0" w14:textId="77777777" w:rsidR="006C4DCF" w:rsidRPr="006C4DCF" w:rsidRDefault="006C4DCF" w:rsidP="00185090">
      <w:pPr>
        <w:numPr>
          <w:ilvl w:val="0"/>
          <w:numId w:val="18"/>
        </w:numPr>
        <w:spacing w:line="360" w:lineRule="auto"/>
        <w:jc w:val="both"/>
        <w:rPr>
          <w:rFonts w:ascii="Arial" w:eastAsia="Times New Roman" w:hAnsi="Arial" w:cs="Arial"/>
          <w:lang w:val="es-MX"/>
        </w:rPr>
      </w:pPr>
      <w:r w:rsidRPr="006C4DCF">
        <w:rPr>
          <w:rFonts w:ascii="Arial" w:eastAsia="Times New Roman" w:hAnsi="Arial" w:cs="Arial"/>
          <w:b/>
          <w:bCs/>
          <w:lang w:val="es-MX"/>
        </w:rPr>
        <w:t>Solución a un Problema de Ingeniería Específico:</w:t>
      </w:r>
      <w:r w:rsidRPr="006C4DCF">
        <w:rPr>
          <w:rFonts w:ascii="Arial" w:eastAsia="Times New Roman" w:hAnsi="Arial" w:cs="Arial"/>
          <w:lang w:val="es-MX"/>
        </w:rPr>
        <w:t xml:space="preserve"> Este enfoque implica identificar un problema concreto en el campo de la ingeniería biomédica, y luego diseñar, implementar y evaluar una solución. Esta solución puede ser un nuevo método, una herramienta, un proceso, o un dispositivo. Este tipo de proyecto demuestra las habilidades de resolución de problemas del estudiante y su capacidad para aplicar los principios de la ingeniería a situaciones reales.</w:t>
      </w:r>
    </w:p>
    <w:p w14:paraId="609879C9" w14:textId="77777777" w:rsidR="006C4DCF" w:rsidRPr="006C4DCF" w:rsidRDefault="006C4DCF" w:rsidP="00185090">
      <w:pPr>
        <w:numPr>
          <w:ilvl w:val="0"/>
          <w:numId w:val="18"/>
        </w:numPr>
        <w:spacing w:line="360" w:lineRule="auto"/>
        <w:jc w:val="both"/>
        <w:rPr>
          <w:rFonts w:ascii="Arial" w:eastAsia="Times New Roman" w:hAnsi="Arial" w:cs="Arial"/>
          <w:lang w:val="es-MX"/>
        </w:rPr>
      </w:pPr>
      <w:r w:rsidRPr="006C4DCF">
        <w:rPr>
          <w:rFonts w:ascii="Arial" w:eastAsia="Times New Roman" w:hAnsi="Arial" w:cs="Arial"/>
          <w:b/>
          <w:bCs/>
          <w:lang w:val="es-MX"/>
        </w:rPr>
        <w:t>Diseño de un Dispositivo Médico Innovador:</w:t>
      </w:r>
      <w:r w:rsidRPr="006C4DCF">
        <w:rPr>
          <w:rFonts w:ascii="Arial" w:eastAsia="Times New Roman" w:hAnsi="Arial" w:cs="Arial"/>
          <w:lang w:val="es-MX"/>
        </w:rPr>
        <w:t xml:space="preserve"> Involucra el diseño y desarrollo de un dispositivo médico nuevo o la mejora de uno existente. El estudiante debe demostrar su capacidad para diseñar, desarrollar, probar y mejorar dispositivos médicos con miras a mejorar la salud y el bienestar de los pacientes. Este proyecto ofrece una excelente oportunidad para innovar en el campo de la tecnología médica.</w:t>
      </w:r>
    </w:p>
    <w:p w14:paraId="54850889" w14:textId="77777777" w:rsidR="006C4DCF" w:rsidRPr="006C4DCF" w:rsidRDefault="006C4DCF" w:rsidP="00185090">
      <w:pPr>
        <w:numPr>
          <w:ilvl w:val="0"/>
          <w:numId w:val="18"/>
        </w:numPr>
        <w:spacing w:line="360" w:lineRule="auto"/>
        <w:jc w:val="both"/>
        <w:rPr>
          <w:rFonts w:ascii="Arial" w:eastAsia="Times New Roman" w:hAnsi="Arial" w:cs="Arial"/>
          <w:lang w:val="es-MX"/>
        </w:rPr>
      </w:pPr>
      <w:r w:rsidRPr="006C4DCF">
        <w:rPr>
          <w:rFonts w:ascii="Arial" w:eastAsia="Times New Roman" w:hAnsi="Arial" w:cs="Arial"/>
          <w:b/>
          <w:bCs/>
          <w:lang w:val="es-MX"/>
        </w:rPr>
        <w:t>Análisis Exhaustivo de una Problemática o Política de Gestión de Tecnología de la Salud:</w:t>
      </w:r>
      <w:r w:rsidRPr="006C4DCF">
        <w:rPr>
          <w:rFonts w:ascii="Arial" w:eastAsia="Times New Roman" w:hAnsi="Arial" w:cs="Arial"/>
          <w:lang w:val="es-MX"/>
        </w:rPr>
        <w:t xml:space="preserve"> Este tipo de proyecto puede implicar el análisis detallado de un problema específico en la gestión de tecnología de la salud o una política de salud en particular. Este análisis puede involucrar la recolección y evaluación de datos, el uso de modelos y técnicas de análisis, y la formulación de recomendaciones para la mejora de políticas o prácticas. Este tipo de proyecto muestra la capacidad del estudiante para examinar y abordar problemas complejos en la gestión de tecnología de la salud.</w:t>
      </w:r>
    </w:p>
    <w:p w14:paraId="0EA54005" w14:textId="77777777" w:rsidR="006C4DCF" w:rsidRPr="006C4DCF" w:rsidRDefault="006C4DCF" w:rsidP="00185090">
      <w:pPr>
        <w:numPr>
          <w:ilvl w:val="0"/>
          <w:numId w:val="18"/>
        </w:numPr>
        <w:spacing w:line="360" w:lineRule="auto"/>
        <w:jc w:val="both"/>
        <w:rPr>
          <w:rFonts w:ascii="Arial" w:eastAsia="Times New Roman" w:hAnsi="Arial" w:cs="Arial"/>
          <w:lang w:val="es-MX"/>
        </w:rPr>
      </w:pPr>
      <w:r w:rsidRPr="006C4DCF">
        <w:rPr>
          <w:rFonts w:ascii="Arial" w:eastAsia="Times New Roman" w:hAnsi="Arial" w:cs="Arial"/>
          <w:lang w:val="es-MX"/>
        </w:rPr>
        <w:t>Otros.</w:t>
      </w:r>
    </w:p>
    <w:p w14:paraId="7495C7E5" w14:textId="77777777" w:rsidR="006C4DCF" w:rsidRPr="006C4DCF" w:rsidRDefault="006C4DCF" w:rsidP="00185090">
      <w:pPr>
        <w:spacing w:line="360" w:lineRule="auto"/>
        <w:jc w:val="both"/>
        <w:rPr>
          <w:rFonts w:ascii="Arial" w:eastAsia="Times New Roman" w:hAnsi="Arial" w:cs="Arial"/>
          <w:lang w:val="es-MX"/>
        </w:rPr>
      </w:pPr>
    </w:p>
    <w:p w14:paraId="3122925B" w14:textId="77777777" w:rsidR="006C4DCF" w:rsidRP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lastRenderedPageBreak/>
        <w:t>El propósito principal del Proyecto Final de Grado es permitir a los estudiantes profundizar en un área de interés dentro de la Ingeniería Biomédica e Instrumentación. Este trabajo deberá evidenciar la habilidad del estudiante para emprender un proyecto de investigación o diseño de manera independiente, su capacidad para pensar críticamente, solucionar problemas, y comunicar efectivamente sus resultados.</w:t>
      </w:r>
    </w:p>
    <w:p w14:paraId="165571C5" w14:textId="77777777" w:rsidR="006C4DCF" w:rsidRPr="006C4DCF" w:rsidRDefault="006C4DCF" w:rsidP="00185090">
      <w:pPr>
        <w:spacing w:line="360" w:lineRule="auto"/>
        <w:jc w:val="both"/>
        <w:rPr>
          <w:rFonts w:ascii="Arial" w:eastAsia="Times New Roman" w:hAnsi="Arial" w:cs="Arial"/>
          <w:lang w:val="es-MX"/>
        </w:rPr>
      </w:pPr>
    </w:p>
    <w:p w14:paraId="79B2D0F6" w14:textId="59825E6B" w:rsidR="00185090"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 xml:space="preserve">Para asegurar un desarrollo exitoso del </w:t>
      </w:r>
      <w:r w:rsidR="00EF403A">
        <w:rPr>
          <w:rFonts w:ascii="Arial" w:eastAsia="Times New Roman" w:hAnsi="Arial" w:cs="Arial"/>
          <w:lang w:val="es-MX"/>
        </w:rPr>
        <w:t>Proyecto</w:t>
      </w:r>
      <w:r w:rsidRPr="006C4DCF">
        <w:rPr>
          <w:rFonts w:ascii="Arial" w:eastAsia="Times New Roman" w:hAnsi="Arial" w:cs="Arial"/>
          <w:lang w:val="es-MX"/>
        </w:rPr>
        <w:t xml:space="preserve"> Final de Grado, es recomendable que los estudiantes comiencen su planificación y trabajo con suficiente antelación, preferiblemente desde el inicio de su último año académico. Contarán además con la invaluable orientación y apoyo de sus profesores y mentores durante el desarrollo de su Proyecto Final de Grado. </w:t>
      </w:r>
    </w:p>
    <w:p w14:paraId="21DE446A" w14:textId="77777777" w:rsidR="00185090" w:rsidRDefault="00185090" w:rsidP="00185090">
      <w:pPr>
        <w:spacing w:line="360" w:lineRule="auto"/>
        <w:jc w:val="both"/>
        <w:rPr>
          <w:rFonts w:ascii="Arial" w:eastAsia="Times New Roman" w:hAnsi="Arial" w:cs="Arial"/>
          <w:lang w:val="es-MX"/>
        </w:rPr>
      </w:pPr>
    </w:p>
    <w:p w14:paraId="66FA5BB2" w14:textId="1214DC04" w:rsid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 xml:space="preserve">Los profesores tutores, expertos en su área de conocimiento, brindarán su asesoramiento y guía en la formulación y ejecución de las propuestas del proyecto. Este soporte constante es vital en cada etapa del proyecto, desde la definición de los objetivos hasta la presentación de los resultados. De este modo, los estudiantes pueden profundizar en su aprendizaje y lograr un </w:t>
      </w:r>
      <w:r w:rsidR="00E72CF0">
        <w:rPr>
          <w:rFonts w:ascii="Arial" w:eastAsia="Times New Roman" w:hAnsi="Arial" w:cs="Arial"/>
          <w:lang w:val="es-MX"/>
        </w:rPr>
        <w:t>proyecto</w:t>
      </w:r>
      <w:r w:rsidRPr="006C4DCF">
        <w:rPr>
          <w:rFonts w:ascii="Arial" w:eastAsia="Times New Roman" w:hAnsi="Arial" w:cs="Arial"/>
          <w:lang w:val="es-MX"/>
        </w:rPr>
        <w:t xml:space="preserve"> final de grado de alta calidad y relevancia en su campo de estudio. </w:t>
      </w:r>
    </w:p>
    <w:p w14:paraId="01B87ED1" w14:textId="77777777" w:rsidR="00F60485" w:rsidRPr="006C4DCF" w:rsidRDefault="00F60485" w:rsidP="00185090">
      <w:pPr>
        <w:spacing w:line="360" w:lineRule="auto"/>
        <w:jc w:val="both"/>
        <w:rPr>
          <w:rFonts w:ascii="Arial" w:eastAsia="Times New Roman" w:hAnsi="Arial" w:cs="Arial"/>
          <w:lang w:val="es-MX"/>
        </w:rPr>
      </w:pPr>
    </w:p>
    <w:p w14:paraId="2D9CA04B" w14:textId="77777777" w:rsidR="006C4DCF" w:rsidRDefault="006C4DCF" w:rsidP="00185090">
      <w:pPr>
        <w:spacing w:line="360" w:lineRule="auto"/>
        <w:jc w:val="both"/>
        <w:rPr>
          <w:rFonts w:ascii="Arial" w:eastAsia="Times New Roman" w:hAnsi="Arial" w:cs="Arial"/>
          <w:lang w:val="es-MX"/>
        </w:rPr>
      </w:pPr>
      <w:r w:rsidRPr="006C4DCF">
        <w:rPr>
          <w:rFonts w:ascii="Arial" w:eastAsia="Times New Roman" w:hAnsi="Arial" w:cs="Arial"/>
          <w:lang w:val="es-MX"/>
        </w:rPr>
        <w:t>El Proyecto Final de Grado es una excelente oportunidad para que los estudiantes se destaquen y realicen una contribución notable en su campo de estudio.</w:t>
      </w:r>
    </w:p>
    <w:p w14:paraId="12ECE947" w14:textId="77777777" w:rsidR="00F60485" w:rsidRDefault="00F60485" w:rsidP="00185090">
      <w:pPr>
        <w:spacing w:line="360" w:lineRule="auto"/>
        <w:jc w:val="both"/>
        <w:rPr>
          <w:rFonts w:ascii="Arial" w:eastAsia="Times New Roman" w:hAnsi="Arial" w:cs="Arial"/>
          <w:lang w:val="es-MX"/>
        </w:rPr>
      </w:pPr>
    </w:p>
    <w:p w14:paraId="05BFE684" w14:textId="77777777" w:rsidR="00F60485" w:rsidRDefault="00F60485" w:rsidP="00185090">
      <w:pPr>
        <w:spacing w:line="360" w:lineRule="auto"/>
        <w:jc w:val="both"/>
        <w:rPr>
          <w:rFonts w:ascii="Arial" w:eastAsia="Times New Roman" w:hAnsi="Arial" w:cs="Arial"/>
          <w:lang w:val="es-MX"/>
        </w:rPr>
      </w:pPr>
    </w:p>
    <w:p w14:paraId="13A28741" w14:textId="6E06E3E1" w:rsidR="00F60485" w:rsidRDefault="00081DEB" w:rsidP="00185090">
      <w:pPr>
        <w:spacing w:line="360" w:lineRule="auto"/>
        <w:jc w:val="both"/>
        <w:rPr>
          <w:rFonts w:ascii="Arial" w:eastAsia="Times New Roman" w:hAnsi="Arial" w:cs="Arial"/>
          <w:b/>
          <w:bCs/>
          <w:lang w:val="es-MX"/>
        </w:rPr>
      </w:pPr>
      <w:r>
        <w:rPr>
          <w:rFonts w:ascii="Arial" w:eastAsia="Times New Roman" w:hAnsi="Arial" w:cs="Arial"/>
          <w:b/>
          <w:bCs/>
          <w:lang w:val="es-MX"/>
        </w:rPr>
        <w:t>CONSIDERACION FINAL</w:t>
      </w:r>
    </w:p>
    <w:p w14:paraId="26BEA53E" w14:textId="77777777" w:rsidR="00081DEB" w:rsidRDefault="00081DEB" w:rsidP="00185090">
      <w:pPr>
        <w:spacing w:line="360" w:lineRule="auto"/>
        <w:jc w:val="both"/>
        <w:rPr>
          <w:rFonts w:ascii="Arial" w:eastAsia="Times New Roman" w:hAnsi="Arial" w:cs="Arial"/>
          <w:lang w:val="es-MX"/>
        </w:rPr>
      </w:pPr>
    </w:p>
    <w:p w14:paraId="3D89C55F" w14:textId="27489667" w:rsidR="00081DEB" w:rsidRPr="00081DEB" w:rsidRDefault="00081DEB" w:rsidP="00185090">
      <w:pPr>
        <w:spacing w:line="360" w:lineRule="auto"/>
        <w:jc w:val="both"/>
        <w:rPr>
          <w:rFonts w:ascii="Arial" w:eastAsia="Times New Roman" w:hAnsi="Arial" w:cs="Arial"/>
          <w:lang w:val="es-MX"/>
        </w:rPr>
      </w:pPr>
      <w:r w:rsidRPr="00081DEB">
        <w:rPr>
          <w:rFonts w:ascii="Arial" w:eastAsia="Times New Roman" w:hAnsi="Arial" w:cs="Arial"/>
          <w:lang w:val="es-MX"/>
        </w:rPr>
        <w:t>Este reglamento es dinámico y puede ser modificado o actualizado según sea necesario para asegurar la relevancia y efectividad en el desarrollo del programa de la carrera de Ingeniería Biomédica e Instrumentación.</w:t>
      </w:r>
    </w:p>
    <w:p w14:paraId="6FC8BAA5" w14:textId="5310100F" w:rsidR="00355761" w:rsidRPr="006C4DCF" w:rsidRDefault="001A2288" w:rsidP="005A1E3B">
      <w:pPr>
        <w:spacing w:line="360" w:lineRule="auto"/>
        <w:jc w:val="both"/>
        <w:rPr>
          <w:rFonts w:ascii="Arial" w:hAnsi="Arial" w:cs="Arial"/>
        </w:rPr>
      </w:pPr>
      <w:r w:rsidRPr="006C4DCF">
        <w:rPr>
          <w:rFonts w:ascii="Arial" w:hAnsi="Arial" w:cs="Arial"/>
          <w:noProof/>
          <w:lang w:val="es-PA" w:eastAsia="es-PA"/>
        </w:rPr>
        <w:lastRenderedPageBreak/>
        <mc:AlternateContent>
          <mc:Choice Requires="wps">
            <w:drawing>
              <wp:anchor distT="45720" distB="45720" distL="114300" distR="114300" simplePos="0" relativeHeight="251673600" behindDoc="1" locked="0" layoutInCell="1" allowOverlap="1" wp14:anchorId="2A44F235" wp14:editId="55C7A3FC">
                <wp:simplePos x="0" y="0"/>
                <wp:positionH relativeFrom="margin">
                  <wp:align>center</wp:align>
                </wp:positionH>
                <wp:positionV relativeFrom="margin">
                  <wp:align>top</wp:align>
                </wp:positionV>
                <wp:extent cx="2567940" cy="1805940"/>
                <wp:effectExtent l="0" t="0" r="22860" b="22860"/>
                <wp:wrapSquare wrapText="bothSides"/>
                <wp:docPr id="2039648163" name="Cuadro de texto 2039648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1805940"/>
                        </a:xfrm>
                        <a:prstGeom prst="rect">
                          <a:avLst/>
                        </a:prstGeom>
                        <a:solidFill>
                          <a:srgbClr val="FFFFFF"/>
                        </a:solidFill>
                        <a:ln w="9525">
                          <a:solidFill>
                            <a:srgbClr val="000000"/>
                          </a:solidFill>
                          <a:miter lim="800000"/>
                          <a:headEnd/>
                          <a:tailEnd/>
                        </a:ln>
                      </wps:spPr>
                      <wps:txbx>
                        <w:txbxContent>
                          <w:p w14:paraId="7DB02FD5" w14:textId="77777777" w:rsidR="001A2288" w:rsidRPr="00652958" w:rsidRDefault="001A2288" w:rsidP="001A2288">
                            <w:pPr>
                              <w:rPr>
                                <w:rFonts w:ascii="Times New Roman" w:hAnsi="Times New Roman" w:cs="Times New Roman"/>
                                <w:sz w:val="23"/>
                                <w:szCs w:val="23"/>
                                <w:lang w:val="es-PA"/>
                              </w:rPr>
                            </w:pPr>
                            <w:r>
                              <w:rPr>
                                <w:rFonts w:ascii="Times New Roman" w:hAnsi="Times New Roman" w:cs="Times New Roman"/>
                                <w:sz w:val="23"/>
                                <w:szCs w:val="23"/>
                                <w:lang w:val="es-PA"/>
                              </w:rPr>
                              <w:t>APROBADO POR</w:t>
                            </w:r>
                          </w:p>
                          <w:p w14:paraId="6B280193" w14:textId="77777777" w:rsidR="001A2288" w:rsidRDefault="001A2288" w:rsidP="001A2288">
                            <w:pPr>
                              <w:pBdr>
                                <w:bottom w:val="single" w:sz="12" w:space="1" w:color="auto"/>
                              </w:pBdr>
                              <w:rPr>
                                <w:lang w:val="es-PA"/>
                              </w:rPr>
                            </w:pPr>
                          </w:p>
                          <w:p w14:paraId="78D166B3" w14:textId="77777777" w:rsidR="001A2288" w:rsidRPr="004F7F9C" w:rsidRDefault="001A2288" w:rsidP="001A2288">
                            <w:pPr>
                              <w:pBdr>
                                <w:bottom w:val="single" w:sz="12" w:space="1" w:color="auto"/>
                              </w:pBdr>
                              <w:rPr>
                                <w:sz w:val="28"/>
                                <w:szCs w:val="28"/>
                                <w:lang w:val="es-PA"/>
                              </w:rPr>
                            </w:pPr>
                            <w:r w:rsidRPr="004F7F9C">
                              <w:rPr>
                                <w:noProof/>
                                <w:sz w:val="28"/>
                                <w:szCs w:val="28"/>
                                <w:lang w:val="es-PA" w:eastAsia="es-PA"/>
                              </w:rPr>
                              <w:drawing>
                                <wp:inline distT="0" distB="0" distL="0" distR="0" wp14:anchorId="0463BDC5" wp14:editId="0173D070">
                                  <wp:extent cx="2132330" cy="437065"/>
                                  <wp:effectExtent l="0" t="0" r="1270" b="1270"/>
                                  <wp:docPr id="978353376" name="Imagen 9783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2516" cy="439153"/>
                                          </a:xfrm>
                                          <a:prstGeom prst="rect">
                                            <a:avLst/>
                                          </a:prstGeom>
                                          <a:noFill/>
                                          <a:ln>
                                            <a:noFill/>
                                          </a:ln>
                                        </pic:spPr>
                                      </pic:pic>
                                    </a:graphicData>
                                  </a:graphic>
                                </wp:inline>
                              </w:drawing>
                            </w:r>
                          </w:p>
                          <w:p w14:paraId="145DDC70" w14:textId="77777777" w:rsidR="001A2288" w:rsidRDefault="001A2288" w:rsidP="001A2288">
                            <w:pPr>
                              <w:jc w:val="center"/>
                              <w:rPr>
                                <w:rFonts w:ascii="Times New Roman" w:hAnsi="Times New Roman" w:cs="Times New Roman"/>
                                <w:b/>
                                <w:sz w:val="23"/>
                                <w:szCs w:val="23"/>
                                <w:lang w:val="es-PA"/>
                              </w:rPr>
                            </w:pPr>
                            <w:r w:rsidRPr="006E02AF">
                              <w:rPr>
                                <w:rFonts w:ascii="Times New Roman" w:hAnsi="Times New Roman" w:cs="Times New Roman"/>
                                <w:b/>
                                <w:sz w:val="23"/>
                                <w:szCs w:val="23"/>
                                <w:lang w:val="es-PA"/>
                              </w:rPr>
                              <w:t>Luis Estrada Petrocelli, PhD.</w:t>
                            </w:r>
                          </w:p>
                          <w:p w14:paraId="6FDE6E74" w14:textId="77777777" w:rsidR="001A2288" w:rsidRPr="006E02AF" w:rsidRDefault="00E72CF0" w:rsidP="001A2288">
                            <w:pPr>
                              <w:jc w:val="center"/>
                              <w:rPr>
                                <w:rFonts w:ascii="Times New Roman" w:hAnsi="Times New Roman" w:cs="Times New Roman"/>
                                <w:b/>
                                <w:sz w:val="23"/>
                                <w:szCs w:val="23"/>
                                <w:lang w:val="es-PA"/>
                              </w:rPr>
                            </w:pPr>
                            <w:hyperlink r:id="rId12" w:history="1">
                              <w:r w:rsidR="001A2288" w:rsidRPr="007D1ED8">
                                <w:rPr>
                                  <w:rStyle w:val="Hipervnculo"/>
                                  <w:rFonts w:ascii="Times New Roman" w:hAnsi="Times New Roman" w:cs="Times New Roman"/>
                                  <w:b/>
                                  <w:sz w:val="23"/>
                                  <w:szCs w:val="23"/>
                                  <w:lang w:val="es-PA"/>
                                </w:rPr>
                                <w:t>lestrada@ulatina.edu.pa</w:t>
                              </w:r>
                            </w:hyperlink>
                            <w:r w:rsidR="001A2288">
                              <w:rPr>
                                <w:rFonts w:ascii="Times New Roman" w:hAnsi="Times New Roman" w:cs="Times New Roman"/>
                                <w:b/>
                                <w:sz w:val="23"/>
                                <w:szCs w:val="23"/>
                                <w:lang w:val="es-PA"/>
                              </w:rPr>
                              <w:t xml:space="preserve"> </w:t>
                            </w:r>
                          </w:p>
                          <w:p w14:paraId="43405A11" w14:textId="77777777" w:rsidR="001A2288" w:rsidRPr="00395AFD" w:rsidRDefault="001A2288" w:rsidP="001A2288">
                            <w:pPr>
                              <w:jc w:val="center"/>
                              <w:rPr>
                                <w:rFonts w:ascii="Times New Roman" w:hAnsi="Times New Roman" w:cs="Times New Roman"/>
                                <w:sz w:val="22"/>
                                <w:szCs w:val="22"/>
                                <w:lang w:val="es-PA"/>
                              </w:rPr>
                            </w:pPr>
                            <w:r w:rsidRPr="00395AFD">
                              <w:rPr>
                                <w:rFonts w:ascii="Times New Roman" w:hAnsi="Times New Roman" w:cs="Times New Roman"/>
                                <w:sz w:val="22"/>
                                <w:szCs w:val="22"/>
                                <w:lang w:val="es-PA"/>
                              </w:rPr>
                              <w:t>Coordinador</w:t>
                            </w:r>
                          </w:p>
                          <w:p w14:paraId="16CC16D2" w14:textId="77777777" w:rsidR="001A2288" w:rsidRPr="00395AFD" w:rsidRDefault="001A2288" w:rsidP="001A2288">
                            <w:pPr>
                              <w:jc w:val="center"/>
                              <w:rPr>
                                <w:rFonts w:ascii="Times New Roman" w:hAnsi="Times New Roman" w:cs="Times New Roman"/>
                                <w:sz w:val="22"/>
                                <w:szCs w:val="22"/>
                                <w:lang w:val="es-PA"/>
                              </w:rPr>
                            </w:pPr>
                            <w:r>
                              <w:rPr>
                                <w:rFonts w:ascii="Times New Roman" w:hAnsi="Times New Roman" w:cs="Times New Roman"/>
                                <w:sz w:val="22"/>
                                <w:szCs w:val="22"/>
                                <w:lang w:val="es-PA"/>
                              </w:rPr>
                              <w:t>Carrera</w:t>
                            </w:r>
                            <w:r w:rsidRPr="00395AFD">
                              <w:rPr>
                                <w:rFonts w:ascii="Times New Roman" w:hAnsi="Times New Roman" w:cs="Times New Roman"/>
                                <w:sz w:val="22"/>
                                <w:szCs w:val="22"/>
                                <w:lang w:val="es-PA"/>
                              </w:rPr>
                              <w:t xml:space="preserve"> de Ingeniería Biom</w:t>
                            </w:r>
                            <w:r>
                              <w:rPr>
                                <w:rFonts w:ascii="Times New Roman" w:hAnsi="Times New Roman" w:cs="Times New Roman"/>
                                <w:sz w:val="22"/>
                                <w:szCs w:val="22"/>
                                <w:lang w:val="es-PA"/>
                              </w:rPr>
                              <w:t>é</w:t>
                            </w:r>
                            <w:r w:rsidRPr="00395AFD">
                              <w:rPr>
                                <w:rFonts w:ascii="Times New Roman" w:hAnsi="Times New Roman" w:cs="Times New Roman"/>
                                <w:sz w:val="22"/>
                                <w:szCs w:val="22"/>
                                <w:lang w:val="es-PA"/>
                              </w:rPr>
                              <w:t>dica e Instrumentación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4F235" id="Cuadro de texto 2039648163" o:spid="_x0000_s1030" type="#_x0000_t202" style="position:absolute;left:0;text-align:left;margin-left:0;margin-top:0;width:202.2pt;height:142.2pt;z-index:-251642880;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">
                <v:textbox>
                  <w:txbxContent>
                    <w:p w14:paraId="7DB02FD5" w14:textId="77777777" w:rsidR="001A2288" w:rsidRPr="00652958" w:rsidRDefault="001A2288" w:rsidP="001A2288">
                      <w:pPr>
                        <w:rPr>
                          <w:rFonts w:ascii="Times New Roman" w:hAnsi="Times New Roman" w:cs="Times New Roman"/>
                          <w:sz w:val="23"/>
                          <w:szCs w:val="23"/>
                          <w:lang w:val="es-PA"/>
                        </w:rPr>
                      </w:pPr>
                      <w:r>
                        <w:rPr>
                          <w:rFonts w:ascii="Times New Roman" w:hAnsi="Times New Roman" w:cs="Times New Roman"/>
                          <w:sz w:val="23"/>
                          <w:szCs w:val="23"/>
                          <w:lang w:val="es-PA"/>
                        </w:rPr>
                        <w:t>APROBADO POR</w:t>
                      </w:r>
                    </w:p>
                    <w:p w14:paraId="6B280193" w14:textId="77777777" w:rsidR="001A2288" w:rsidRDefault="001A2288" w:rsidP="001A2288">
                      <w:pPr>
                        <w:pBdr>
                          <w:bottom w:val="single" w:sz="12" w:space="1" w:color="auto"/>
                        </w:pBdr>
                        <w:rPr>
                          <w:lang w:val="es-PA"/>
                        </w:rPr>
                      </w:pPr>
                    </w:p>
                    <w:p w14:paraId="78D166B3" w14:textId="77777777" w:rsidR="001A2288" w:rsidRPr="004F7F9C" w:rsidRDefault="001A2288" w:rsidP="001A2288">
                      <w:pPr>
                        <w:pBdr>
                          <w:bottom w:val="single" w:sz="12" w:space="1" w:color="auto"/>
                        </w:pBdr>
                        <w:rPr>
                          <w:sz w:val="28"/>
                          <w:szCs w:val="28"/>
                          <w:lang w:val="es-PA"/>
                        </w:rPr>
                      </w:pPr>
                      <w:r w:rsidRPr="004F7F9C">
                        <w:rPr>
                          <w:noProof/>
                          <w:sz w:val="28"/>
                          <w:szCs w:val="28"/>
                          <w:lang w:val="es-PA" w:eastAsia="es-PA"/>
                        </w:rPr>
                        <w:drawing>
                          <wp:inline distT="0" distB="0" distL="0" distR="0" wp14:anchorId="0463BDC5" wp14:editId="0173D070">
                            <wp:extent cx="2132330" cy="437065"/>
                            <wp:effectExtent l="0" t="0" r="1270" b="1270"/>
                            <wp:docPr id="978353376" name="Imagen 9783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2516" cy="439153"/>
                                    </a:xfrm>
                                    <a:prstGeom prst="rect">
                                      <a:avLst/>
                                    </a:prstGeom>
                                    <a:noFill/>
                                    <a:ln>
                                      <a:noFill/>
                                    </a:ln>
                                  </pic:spPr>
                                </pic:pic>
                              </a:graphicData>
                            </a:graphic>
                          </wp:inline>
                        </w:drawing>
                      </w:r>
                    </w:p>
                    <w:p w14:paraId="145DDC70" w14:textId="77777777" w:rsidR="001A2288" w:rsidRDefault="001A2288" w:rsidP="001A2288">
                      <w:pPr>
                        <w:jc w:val="center"/>
                        <w:rPr>
                          <w:rFonts w:ascii="Times New Roman" w:hAnsi="Times New Roman" w:cs="Times New Roman"/>
                          <w:b/>
                          <w:sz w:val="23"/>
                          <w:szCs w:val="23"/>
                          <w:lang w:val="es-PA"/>
                        </w:rPr>
                      </w:pPr>
                      <w:r w:rsidRPr="006E02AF">
                        <w:rPr>
                          <w:rFonts w:ascii="Times New Roman" w:hAnsi="Times New Roman" w:cs="Times New Roman"/>
                          <w:b/>
                          <w:sz w:val="23"/>
                          <w:szCs w:val="23"/>
                          <w:lang w:val="es-PA"/>
                        </w:rPr>
                        <w:t>Luis Estrada Petrocelli, PhD.</w:t>
                      </w:r>
                    </w:p>
                    <w:p w14:paraId="6FDE6E74" w14:textId="77777777" w:rsidR="001A2288" w:rsidRPr="006E02AF" w:rsidRDefault="00E72CF0" w:rsidP="001A2288">
                      <w:pPr>
                        <w:jc w:val="center"/>
                        <w:rPr>
                          <w:rFonts w:ascii="Times New Roman" w:hAnsi="Times New Roman" w:cs="Times New Roman"/>
                          <w:b/>
                          <w:sz w:val="23"/>
                          <w:szCs w:val="23"/>
                          <w:lang w:val="es-PA"/>
                        </w:rPr>
                      </w:pPr>
                      <w:hyperlink r:id="rId13" w:history="1">
                        <w:r w:rsidR="001A2288" w:rsidRPr="007D1ED8">
                          <w:rPr>
                            <w:rStyle w:val="Hipervnculo"/>
                            <w:rFonts w:ascii="Times New Roman" w:hAnsi="Times New Roman" w:cs="Times New Roman"/>
                            <w:b/>
                            <w:sz w:val="23"/>
                            <w:szCs w:val="23"/>
                            <w:lang w:val="es-PA"/>
                          </w:rPr>
                          <w:t>lestrada@ulatina.edu.pa</w:t>
                        </w:r>
                      </w:hyperlink>
                      <w:r w:rsidR="001A2288">
                        <w:rPr>
                          <w:rFonts w:ascii="Times New Roman" w:hAnsi="Times New Roman" w:cs="Times New Roman"/>
                          <w:b/>
                          <w:sz w:val="23"/>
                          <w:szCs w:val="23"/>
                          <w:lang w:val="es-PA"/>
                        </w:rPr>
                        <w:t xml:space="preserve"> </w:t>
                      </w:r>
                    </w:p>
                    <w:p w14:paraId="43405A11" w14:textId="77777777" w:rsidR="001A2288" w:rsidRPr="00395AFD" w:rsidRDefault="001A2288" w:rsidP="001A2288">
                      <w:pPr>
                        <w:jc w:val="center"/>
                        <w:rPr>
                          <w:rFonts w:ascii="Times New Roman" w:hAnsi="Times New Roman" w:cs="Times New Roman"/>
                          <w:sz w:val="22"/>
                          <w:szCs w:val="22"/>
                          <w:lang w:val="es-PA"/>
                        </w:rPr>
                      </w:pPr>
                      <w:r w:rsidRPr="00395AFD">
                        <w:rPr>
                          <w:rFonts w:ascii="Times New Roman" w:hAnsi="Times New Roman" w:cs="Times New Roman"/>
                          <w:sz w:val="22"/>
                          <w:szCs w:val="22"/>
                          <w:lang w:val="es-PA"/>
                        </w:rPr>
                        <w:t>Coordinador</w:t>
                      </w:r>
                    </w:p>
                    <w:p w14:paraId="16CC16D2" w14:textId="77777777" w:rsidR="001A2288" w:rsidRPr="00395AFD" w:rsidRDefault="001A2288" w:rsidP="001A2288">
                      <w:pPr>
                        <w:jc w:val="center"/>
                        <w:rPr>
                          <w:rFonts w:ascii="Times New Roman" w:hAnsi="Times New Roman" w:cs="Times New Roman"/>
                          <w:sz w:val="22"/>
                          <w:szCs w:val="22"/>
                          <w:lang w:val="es-PA"/>
                        </w:rPr>
                      </w:pPr>
                      <w:r>
                        <w:rPr>
                          <w:rFonts w:ascii="Times New Roman" w:hAnsi="Times New Roman" w:cs="Times New Roman"/>
                          <w:sz w:val="22"/>
                          <w:szCs w:val="22"/>
                          <w:lang w:val="es-PA"/>
                        </w:rPr>
                        <w:t>Carrera</w:t>
                      </w:r>
                      <w:r w:rsidRPr="00395AFD">
                        <w:rPr>
                          <w:rFonts w:ascii="Times New Roman" w:hAnsi="Times New Roman" w:cs="Times New Roman"/>
                          <w:sz w:val="22"/>
                          <w:szCs w:val="22"/>
                          <w:lang w:val="es-PA"/>
                        </w:rPr>
                        <w:t xml:space="preserve"> de Ingeniería Biom</w:t>
                      </w:r>
                      <w:r>
                        <w:rPr>
                          <w:rFonts w:ascii="Times New Roman" w:hAnsi="Times New Roman" w:cs="Times New Roman"/>
                          <w:sz w:val="22"/>
                          <w:szCs w:val="22"/>
                          <w:lang w:val="es-PA"/>
                        </w:rPr>
                        <w:t>é</w:t>
                      </w:r>
                      <w:r w:rsidRPr="00395AFD">
                        <w:rPr>
                          <w:rFonts w:ascii="Times New Roman" w:hAnsi="Times New Roman" w:cs="Times New Roman"/>
                          <w:sz w:val="22"/>
                          <w:szCs w:val="22"/>
                          <w:lang w:val="es-PA"/>
                        </w:rPr>
                        <w:t>dica e Instrumentación</w:t>
                      </w:r>
                    </w:p>
                  </w:txbxContent>
                </v:textbox>
                <w10:wrap type="square" anchorx="margin" anchory="margin"/>
              </v:shape>
            </w:pict>
          </mc:Fallback>
        </mc:AlternateContent>
      </w:r>
    </w:p>
    <w:sectPr w:rsidR="00355761" w:rsidRPr="006C4DCF" w:rsidSect="00BD729A">
      <w:headerReference w:type="even" r:id="rId14"/>
      <w:headerReference w:type="default" r:id="rId15"/>
      <w:footerReference w:type="even" r:id="rId16"/>
      <w:footerReference w:type="default" r:id="rId17"/>
      <w:headerReference w:type="first" r:id="rId18"/>
      <w:pgSz w:w="12240" w:h="15840"/>
      <w:pgMar w:top="2155"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18ADF" w14:textId="77777777" w:rsidR="00B834F6" w:rsidRDefault="00B834F6" w:rsidP="00B2716D">
      <w:r>
        <w:separator/>
      </w:r>
    </w:p>
  </w:endnote>
  <w:endnote w:type="continuationSeparator" w:id="0">
    <w:p w14:paraId="56FA87B5" w14:textId="77777777" w:rsidR="00B834F6" w:rsidRDefault="00B834F6" w:rsidP="00B27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28376157"/>
      <w:docPartObj>
        <w:docPartGallery w:val="Page Numbers (Bottom of Page)"/>
        <w:docPartUnique/>
      </w:docPartObj>
    </w:sdtPr>
    <w:sdtEndPr>
      <w:rPr>
        <w:rStyle w:val="Nmerodepgina"/>
      </w:rPr>
    </w:sdtEndPr>
    <w:sdtContent>
      <w:p w14:paraId="5CDF3FD6" w14:textId="6469AD0E" w:rsidR="007D3F58" w:rsidRDefault="007D3F58" w:rsidP="00B42A36">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0E6AF48" w14:textId="77777777" w:rsidR="007D3F58" w:rsidRDefault="007D3F58" w:rsidP="007D3F58">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7828840"/>
      <w:docPartObj>
        <w:docPartGallery w:val="Page Numbers (Bottom of Page)"/>
        <w:docPartUnique/>
      </w:docPartObj>
    </w:sdtPr>
    <w:sdtEndPr/>
    <w:sdtContent>
      <w:p w14:paraId="2D6570A5" w14:textId="7A6DC942" w:rsidR="00564711" w:rsidRDefault="00564711">
        <w:pPr>
          <w:pStyle w:val="Piedepgina"/>
          <w:jc w:val="center"/>
        </w:pPr>
        <w:r>
          <w:fldChar w:fldCharType="begin"/>
        </w:r>
        <w:r>
          <w:instrText>PAGE   \* MERGEFORMAT</w:instrText>
        </w:r>
        <w:r>
          <w:fldChar w:fldCharType="separate"/>
        </w:r>
        <w:r>
          <w:rPr>
            <w:noProof/>
          </w:rPr>
          <w:t>2</w:t>
        </w:r>
        <w:r>
          <w:fldChar w:fldCharType="end"/>
        </w:r>
      </w:p>
    </w:sdtContent>
  </w:sdt>
  <w:p w14:paraId="7488B4D7" w14:textId="0A744B53" w:rsidR="007D3F58" w:rsidRDefault="007D3F58" w:rsidP="007D3F58">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E38ED" w14:textId="77777777" w:rsidR="00B834F6" w:rsidRDefault="00B834F6" w:rsidP="00B2716D">
      <w:r>
        <w:separator/>
      </w:r>
    </w:p>
  </w:footnote>
  <w:footnote w:type="continuationSeparator" w:id="0">
    <w:p w14:paraId="592F8E1E" w14:textId="77777777" w:rsidR="00B834F6" w:rsidRDefault="00B834F6" w:rsidP="00B27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09E76" w14:textId="58A81C44" w:rsidR="00550551" w:rsidRDefault="00550551">
    <w:pPr>
      <w:pStyle w:val="Encabezado"/>
    </w:pPr>
    <w:r>
      <w:rPr>
        <w:noProof/>
        <w:lang w:val="es-PA" w:eastAsia="es-PA"/>
      </w:rPr>
      <w:drawing>
        <wp:anchor distT="0" distB="0" distL="114300" distR="114300" simplePos="0" relativeHeight="251659264" behindDoc="0" locked="0" layoutInCell="1" allowOverlap="1" wp14:anchorId="30831F18" wp14:editId="764D5E95">
          <wp:simplePos x="0" y="0"/>
          <wp:positionH relativeFrom="column">
            <wp:posOffset>-1251585</wp:posOffset>
          </wp:positionH>
          <wp:positionV relativeFrom="page">
            <wp:posOffset>-13970</wp:posOffset>
          </wp:positionV>
          <wp:extent cx="7957820" cy="10297795"/>
          <wp:effectExtent l="0" t="0" r="5080" b="1905"/>
          <wp:wrapThrough wrapText="bothSides">
            <wp:wrapPolygon edited="0">
              <wp:start x="0" y="0"/>
              <wp:lineTo x="0" y="21577"/>
              <wp:lineTo x="21579" y="21577"/>
              <wp:lineTo x="21579"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957820" cy="102977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688D" w14:textId="734009B5" w:rsidR="00B2716D" w:rsidRDefault="00A20030" w:rsidP="00B2716D">
    <w:pPr>
      <w:pStyle w:val="Encabezado"/>
      <w:tabs>
        <w:tab w:val="clear" w:pos="4419"/>
        <w:tab w:val="clear" w:pos="8838"/>
        <w:tab w:val="left" w:pos="1328"/>
      </w:tabs>
    </w:pPr>
    <w:r>
      <w:rPr>
        <w:noProof/>
        <w:lang w:val="es-PA" w:eastAsia="es-PA"/>
      </w:rPr>
      <w:drawing>
        <wp:anchor distT="0" distB="0" distL="114300" distR="114300" simplePos="0" relativeHeight="251666432" behindDoc="1" locked="0" layoutInCell="1" allowOverlap="1" wp14:anchorId="7B2B4BBC" wp14:editId="57D8AE44">
          <wp:simplePos x="0" y="0"/>
          <wp:positionH relativeFrom="column">
            <wp:posOffset>-1070407</wp:posOffset>
          </wp:positionH>
          <wp:positionV relativeFrom="paragraph">
            <wp:posOffset>-449580</wp:posOffset>
          </wp:positionV>
          <wp:extent cx="8500766" cy="310312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LATINA PLANTILLA PRESENTACIONES 8.5 X 11.jpg"/>
                  <pic:cNvPicPr/>
                </pic:nvPicPr>
                <pic:blipFill rotWithShape="1">
                  <a:blip r:embed="rId1">
                    <a:extLst>
                      <a:ext uri="{28A0092B-C50C-407E-A947-70E740481C1C}">
                        <a14:useLocalDpi xmlns:a14="http://schemas.microsoft.com/office/drawing/2010/main" val="0"/>
                      </a:ext>
                    </a:extLst>
                  </a:blip>
                  <a:srcRect l="125" t="-104" r="-125" b="75742"/>
                  <a:stretch/>
                </pic:blipFill>
                <pic:spPr bwMode="auto">
                  <a:xfrm>
                    <a:off x="0" y="0"/>
                    <a:ext cx="8509599" cy="3106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PA" w:eastAsia="es-PA"/>
      </w:rPr>
      <w:drawing>
        <wp:anchor distT="0" distB="0" distL="114300" distR="114300" simplePos="0" relativeHeight="251663360" behindDoc="0" locked="0" layoutInCell="1" allowOverlap="1" wp14:anchorId="00164559" wp14:editId="29DEAD6F">
          <wp:simplePos x="0" y="0"/>
          <wp:positionH relativeFrom="column">
            <wp:posOffset>-721995</wp:posOffset>
          </wp:positionH>
          <wp:positionV relativeFrom="page">
            <wp:posOffset>83820</wp:posOffset>
          </wp:positionV>
          <wp:extent cx="2222152" cy="90011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2">
                    <a:extLst>
                      <a:ext uri="{28A0092B-C50C-407E-A947-70E740481C1C}">
                        <a14:useLocalDpi xmlns:a14="http://schemas.microsoft.com/office/drawing/2010/main" val="0"/>
                      </a:ext>
                    </a:extLst>
                  </a:blip>
                  <a:stretch>
                    <a:fillRect/>
                  </a:stretch>
                </pic:blipFill>
                <pic:spPr>
                  <a:xfrm>
                    <a:off x="0" y="0"/>
                    <a:ext cx="2222152" cy="900112"/>
                  </a:xfrm>
                  <a:prstGeom prst="rect">
                    <a:avLst/>
                  </a:prstGeom>
                </pic:spPr>
              </pic:pic>
            </a:graphicData>
          </a:graphic>
          <wp14:sizeRelH relativeFrom="page">
            <wp14:pctWidth>0</wp14:pctWidth>
          </wp14:sizeRelH>
          <wp14:sizeRelV relativeFrom="page">
            <wp14:pctHeight>0</wp14:pctHeight>
          </wp14:sizeRelV>
        </wp:anchor>
      </w:drawing>
    </w:r>
    <w:r w:rsidR="00B2716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69032" w14:textId="3047892F" w:rsidR="00604312" w:rsidRDefault="009625EE">
    <w:pPr>
      <w:pStyle w:val="Encabezado"/>
    </w:pPr>
    <w:r>
      <w:rPr>
        <w:noProof/>
        <w:lang w:val="es-PA" w:eastAsia="es-PA"/>
      </w:rPr>
      <w:drawing>
        <wp:anchor distT="0" distB="0" distL="114300" distR="114300" simplePos="0" relativeHeight="251669504" behindDoc="1" locked="0" layoutInCell="1" allowOverlap="1" wp14:anchorId="3D4B74CF" wp14:editId="13FB5254">
          <wp:simplePos x="0" y="0"/>
          <wp:positionH relativeFrom="column">
            <wp:posOffset>1671955</wp:posOffset>
          </wp:positionH>
          <wp:positionV relativeFrom="paragraph">
            <wp:posOffset>1077209</wp:posOffset>
          </wp:positionV>
          <wp:extent cx="4185805" cy="1504709"/>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ULATINA-01 2.png"/>
                  <pic:cNvPicPr/>
                </pic:nvPicPr>
                <pic:blipFill>
                  <a:blip r:embed="rId1">
                    <a:extLst>
                      <a:ext uri="{28A0092B-C50C-407E-A947-70E740481C1C}">
                        <a14:useLocalDpi xmlns:a14="http://schemas.microsoft.com/office/drawing/2010/main" val="0"/>
                      </a:ext>
                    </a:extLst>
                  </a:blip>
                  <a:stretch>
                    <a:fillRect/>
                  </a:stretch>
                </pic:blipFill>
                <pic:spPr>
                  <a:xfrm>
                    <a:off x="0" y="0"/>
                    <a:ext cx="4185805" cy="1504709"/>
                  </a:xfrm>
                  <a:prstGeom prst="rect">
                    <a:avLst/>
                  </a:prstGeom>
                </pic:spPr>
              </pic:pic>
            </a:graphicData>
          </a:graphic>
          <wp14:sizeRelH relativeFrom="page">
            <wp14:pctWidth>0</wp14:pctWidth>
          </wp14:sizeRelH>
          <wp14:sizeRelV relativeFrom="page">
            <wp14:pctHeight>0</wp14:pctHeight>
          </wp14:sizeRelV>
        </wp:anchor>
      </w:drawing>
    </w:r>
    <w:r>
      <w:rPr>
        <w:noProof/>
        <w:lang w:val="es-PA" w:eastAsia="es-PA"/>
      </w:rPr>
      <w:drawing>
        <wp:anchor distT="0" distB="0" distL="114300" distR="114300" simplePos="0" relativeHeight="251668480" behindDoc="1" locked="0" layoutInCell="1" allowOverlap="1" wp14:anchorId="7C7EC718" wp14:editId="2C336785">
          <wp:simplePos x="0" y="0"/>
          <wp:positionH relativeFrom="column">
            <wp:posOffset>-2618105</wp:posOffset>
          </wp:positionH>
          <wp:positionV relativeFrom="paragraph">
            <wp:posOffset>-424960</wp:posOffset>
          </wp:positionV>
          <wp:extent cx="7740502" cy="1001676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ULATINA PLANTILLA PRESENTACIONES 8.5 X 11-02.jpg"/>
                  <pic:cNvPicPr/>
                </pic:nvPicPr>
                <pic:blipFill>
                  <a:blip r:embed="rId2">
                    <a:extLst>
                      <a:ext uri="{28A0092B-C50C-407E-A947-70E740481C1C}">
                        <a14:useLocalDpi xmlns:a14="http://schemas.microsoft.com/office/drawing/2010/main" val="0"/>
                      </a:ext>
                    </a:extLst>
                  </a:blip>
                  <a:stretch>
                    <a:fillRect/>
                  </a:stretch>
                </pic:blipFill>
                <pic:spPr>
                  <a:xfrm>
                    <a:off x="0" y="0"/>
                    <a:ext cx="7740502" cy="100167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76413"/>
    <w:multiLevelType w:val="hybridMultilevel"/>
    <w:tmpl w:val="68285006"/>
    <w:lvl w:ilvl="0" w:tplc="D92868C2">
      <w:start w:val="1"/>
      <w:numFmt w:val="decimal"/>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725542F"/>
    <w:multiLevelType w:val="hybridMultilevel"/>
    <w:tmpl w:val="AC12B6F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15:restartNumberingAfterBreak="0">
    <w:nsid w:val="0D1B7DDC"/>
    <w:multiLevelType w:val="hybridMultilevel"/>
    <w:tmpl w:val="6764F0CC"/>
    <w:lvl w:ilvl="0" w:tplc="180A0003">
      <w:start w:val="1"/>
      <w:numFmt w:val="bullet"/>
      <w:lvlText w:val="o"/>
      <w:lvlJc w:val="left"/>
      <w:pPr>
        <w:ind w:left="1068" w:hanging="360"/>
      </w:pPr>
      <w:rPr>
        <w:rFonts w:ascii="Courier New" w:hAnsi="Courier New" w:cs="Courier New" w:hint="default"/>
      </w:rPr>
    </w:lvl>
    <w:lvl w:ilvl="1" w:tplc="180A0003" w:tentative="1">
      <w:start w:val="1"/>
      <w:numFmt w:val="bullet"/>
      <w:lvlText w:val="o"/>
      <w:lvlJc w:val="left"/>
      <w:pPr>
        <w:ind w:left="1068" w:hanging="360"/>
      </w:pPr>
      <w:rPr>
        <w:rFonts w:ascii="Courier New" w:hAnsi="Courier New" w:cs="Courier New" w:hint="default"/>
      </w:rPr>
    </w:lvl>
    <w:lvl w:ilvl="2" w:tplc="180A0005" w:tentative="1">
      <w:start w:val="1"/>
      <w:numFmt w:val="bullet"/>
      <w:lvlText w:val=""/>
      <w:lvlJc w:val="left"/>
      <w:pPr>
        <w:ind w:left="1788" w:hanging="360"/>
      </w:pPr>
      <w:rPr>
        <w:rFonts w:ascii="Wingdings" w:hAnsi="Wingdings" w:hint="default"/>
      </w:rPr>
    </w:lvl>
    <w:lvl w:ilvl="3" w:tplc="180A0001" w:tentative="1">
      <w:start w:val="1"/>
      <w:numFmt w:val="bullet"/>
      <w:lvlText w:val=""/>
      <w:lvlJc w:val="left"/>
      <w:pPr>
        <w:ind w:left="2508" w:hanging="360"/>
      </w:pPr>
      <w:rPr>
        <w:rFonts w:ascii="Symbol" w:hAnsi="Symbol" w:hint="default"/>
      </w:rPr>
    </w:lvl>
    <w:lvl w:ilvl="4" w:tplc="180A0003" w:tentative="1">
      <w:start w:val="1"/>
      <w:numFmt w:val="bullet"/>
      <w:lvlText w:val="o"/>
      <w:lvlJc w:val="left"/>
      <w:pPr>
        <w:ind w:left="3228" w:hanging="360"/>
      </w:pPr>
      <w:rPr>
        <w:rFonts w:ascii="Courier New" w:hAnsi="Courier New" w:cs="Courier New" w:hint="default"/>
      </w:rPr>
    </w:lvl>
    <w:lvl w:ilvl="5" w:tplc="180A0005" w:tentative="1">
      <w:start w:val="1"/>
      <w:numFmt w:val="bullet"/>
      <w:lvlText w:val=""/>
      <w:lvlJc w:val="left"/>
      <w:pPr>
        <w:ind w:left="3948" w:hanging="360"/>
      </w:pPr>
      <w:rPr>
        <w:rFonts w:ascii="Wingdings" w:hAnsi="Wingdings" w:hint="default"/>
      </w:rPr>
    </w:lvl>
    <w:lvl w:ilvl="6" w:tplc="180A0001" w:tentative="1">
      <w:start w:val="1"/>
      <w:numFmt w:val="bullet"/>
      <w:lvlText w:val=""/>
      <w:lvlJc w:val="left"/>
      <w:pPr>
        <w:ind w:left="4668" w:hanging="360"/>
      </w:pPr>
      <w:rPr>
        <w:rFonts w:ascii="Symbol" w:hAnsi="Symbol" w:hint="default"/>
      </w:rPr>
    </w:lvl>
    <w:lvl w:ilvl="7" w:tplc="180A0003" w:tentative="1">
      <w:start w:val="1"/>
      <w:numFmt w:val="bullet"/>
      <w:lvlText w:val="o"/>
      <w:lvlJc w:val="left"/>
      <w:pPr>
        <w:ind w:left="5388" w:hanging="360"/>
      </w:pPr>
      <w:rPr>
        <w:rFonts w:ascii="Courier New" w:hAnsi="Courier New" w:cs="Courier New" w:hint="default"/>
      </w:rPr>
    </w:lvl>
    <w:lvl w:ilvl="8" w:tplc="180A0005" w:tentative="1">
      <w:start w:val="1"/>
      <w:numFmt w:val="bullet"/>
      <w:lvlText w:val=""/>
      <w:lvlJc w:val="left"/>
      <w:pPr>
        <w:ind w:left="6108" w:hanging="360"/>
      </w:pPr>
      <w:rPr>
        <w:rFonts w:ascii="Wingdings" w:hAnsi="Wingdings" w:hint="default"/>
      </w:rPr>
    </w:lvl>
  </w:abstractNum>
  <w:abstractNum w:abstractNumId="3" w15:restartNumberingAfterBreak="0">
    <w:nsid w:val="1343138E"/>
    <w:multiLevelType w:val="hybridMultilevel"/>
    <w:tmpl w:val="A85E9A4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147E4B5A"/>
    <w:multiLevelType w:val="hybridMultilevel"/>
    <w:tmpl w:val="0E3EC948"/>
    <w:lvl w:ilvl="0" w:tplc="5F00E1E8">
      <w:start w:val="2"/>
      <w:numFmt w:val="bullet"/>
      <w:lvlText w:val="-"/>
      <w:lvlJc w:val="left"/>
      <w:pPr>
        <w:ind w:left="720" w:hanging="360"/>
      </w:pPr>
      <w:rPr>
        <w:rFonts w:ascii="Calibri" w:eastAsiaTheme="minorHAnsi" w:hAnsi="Calibri" w:cs="Calibr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18D01B33"/>
    <w:multiLevelType w:val="hybridMultilevel"/>
    <w:tmpl w:val="5C547F7C"/>
    <w:lvl w:ilvl="0" w:tplc="1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977400"/>
    <w:multiLevelType w:val="hybridMultilevel"/>
    <w:tmpl w:val="BD4A677E"/>
    <w:lvl w:ilvl="0" w:tplc="180A0001">
      <w:start w:val="1"/>
      <w:numFmt w:val="bullet"/>
      <w:lvlText w:val=""/>
      <w:lvlJc w:val="left"/>
      <w:pPr>
        <w:ind w:left="1080" w:hanging="360"/>
      </w:pPr>
      <w:rPr>
        <w:rFonts w:ascii="Symbol" w:hAnsi="Symbol"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1F326BFD"/>
    <w:multiLevelType w:val="hybridMultilevel"/>
    <w:tmpl w:val="377295E8"/>
    <w:lvl w:ilvl="0" w:tplc="180A0003">
      <w:start w:val="1"/>
      <w:numFmt w:val="bullet"/>
      <w:lvlText w:val="o"/>
      <w:lvlJc w:val="left"/>
      <w:pPr>
        <w:ind w:left="1440" w:hanging="360"/>
      </w:pPr>
      <w:rPr>
        <w:rFonts w:ascii="Courier New" w:hAnsi="Courier New" w:cs="Courier New"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15:restartNumberingAfterBreak="0">
    <w:nsid w:val="2035474D"/>
    <w:multiLevelType w:val="multilevel"/>
    <w:tmpl w:val="8682C0C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C587604"/>
    <w:multiLevelType w:val="hybridMultilevel"/>
    <w:tmpl w:val="92F2DF4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3ACA28AD"/>
    <w:multiLevelType w:val="multilevel"/>
    <w:tmpl w:val="1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95703B"/>
    <w:multiLevelType w:val="hybridMultilevel"/>
    <w:tmpl w:val="D8980078"/>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15:restartNumberingAfterBreak="0">
    <w:nsid w:val="45BC7BCE"/>
    <w:multiLevelType w:val="hybridMultilevel"/>
    <w:tmpl w:val="4C5004D6"/>
    <w:lvl w:ilvl="0" w:tplc="E356DAAA">
      <w:start w:val="1"/>
      <w:numFmt w:val="decimal"/>
      <w:pStyle w:val="Ttulo1"/>
      <w:lvlText w:val="%1."/>
      <w:lvlJc w:val="left"/>
      <w:pPr>
        <w:ind w:left="720" w:hanging="360"/>
      </w:pPr>
    </w:lvl>
    <w:lvl w:ilvl="1" w:tplc="180A0019">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15:restartNumberingAfterBreak="0">
    <w:nsid w:val="55026B35"/>
    <w:multiLevelType w:val="multilevel"/>
    <w:tmpl w:val="1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5D5D05BF"/>
    <w:multiLevelType w:val="hybridMultilevel"/>
    <w:tmpl w:val="3B62A842"/>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5F1E4459"/>
    <w:multiLevelType w:val="hybridMultilevel"/>
    <w:tmpl w:val="73E46538"/>
    <w:lvl w:ilvl="0" w:tplc="180A0003">
      <w:start w:val="1"/>
      <w:numFmt w:val="bullet"/>
      <w:lvlText w:val="o"/>
      <w:lvlJc w:val="left"/>
      <w:pPr>
        <w:ind w:left="1440" w:hanging="360"/>
      </w:pPr>
      <w:rPr>
        <w:rFonts w:ascii="Courier New" w:hAnsi="Courier New" w:cs="Courier New"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64456673"/>
    <w:multiLevelType w:val="hybridMultilevel"/>
    <w:tmpl w:val="506EE9C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15:restartNumberingAfterBreak="0">
    <w:nsid w:val="68472872"/>
    <w:multiLevelType w:val="hybridMultilevel"/>
    <w:tmpl w:val="9EB89DE0"/>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num w:numId="1" w16cid:durableId="789398904">
    <w:abstractNumId w:val="0"/>
  </w:num>
  <w:num w:numId="2" w16cid:durableId="1096485516">
    <w:abstractNumId w:val="6"/>
  </w:num>
  <w:num w:numId="3" w16cid:durableId="1075125697">
    <w:abstractNumId w:val="17"/>
  </w:num>
  <w:num w:numId="4" w16cid:durableId="1009674860">
    <w:abstractNumId w:val="12"/>
  </w:num>
  <w:num w:numId="5" w16cid:durableId="1079600412">
    <w:abstractNumId w:val="8"/>
  </w:num>
  <w:num w:numId="6" w16cid:durableId="257370643">
    <w:abstractNumId w:val="13"/>
  </w:num>
  <w:num w:numId="7" w16cid:durableId="1504129334">
    <w:abstractNumId w:val="4"/>
  </w:num>
  <w:num w:numId="8" w16cid:durableId="1563560084">
    <w:abstractNumId w:val="10"/>
  </w:num>
  <w:num w:numId="9" w16cid:durableId="9920785">
    <w:abstractNumId w:val="5"/>
  </w:num>
  <w:num w:numId="10" w16cid:durableId="220598162">
    <w:abstractNumId w:val="1"/>
  </w:num>
  <w:num w:numId="11" w16cid:durableId="162667196">
    <w:abstractNumId w:val="16"/>
  </w:num>
  <w:num w:numId="12" w16cid:durableId="1189291698">
    <w:abstractNumId w:val="3"/>
  </w:num>
  <w:num w:numId="13" w16cid:durableId="1043364312">
    <w:abstractNumId w:val="14"/>
  </w:num>
  <w:num w:numId="14" w16cid:durableId="626813023">
    <w:abstractNumId w:val="9"/>
  </w:num>
  <w:num w:numId="15" w16cid:durableId="1101802766">
    <w:abstractNumId w:val="11"/>
  </w:num>
  <w:num w:numId="16" w16cid:durableId="1027216541">
    <w:abstractNumId w:val="15"/>
  </w:num>
  <w:num w:numId="17" w16cid:durableId="1956905003">
    <w:abstractNumId w:val="2"/>
  </w:num>
  <w:num w:numId="18" w16cid:durableId="9589541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16D"/>
    <w:rsid w:val="00081DEB"/>
    <w:rsid w:val="00082DCA"/>
    <w:rsid w:val="00087728"/>
    <w:rsid w:val="000A776B"/>
    <w:rsid w:val="000B1111"/>
    <w:rsid w:val="000C6EAF"/>
    <w:rsid w:val="000E1D7A"/>
    <w:rsid w:val="000E2012"/>
    <w:rsid w:val="000F1EBE"/>
    <w:rsid w:val="000F38B5"/>
    <w:rsid w:val="00144B86"/>
    <w:rsid w:val="00145164"/>
    <w:rsid w:val="00145F20"/>
    <w:rsid w:val="00176644"/>
    <w:rsid w:val="00185090"/>
    <w:rsid w:val="001A2288"/>
    <w:rsid w:val="001D18E9"/>
    <w:rsid w:val="001F2727"/>
    <w:rsid w:val="00236538"/>
    <w:rsid w:val="00250771"/>
    <w:rsid w:val="002669FF"/>
    <w:rsid w:val="00296FEC"/>
    <w:rsid w:val="002E0448"/>
    <w:rsid w:val="002E2FB6"/>
    <w:rsid w:val="002F6E54"/>
    <w:rsid w:val="00304709"/>
    <w:rsid w:val="003141C5"/>
    <w:rsid w:val="00334DBC"/>
    <w:rsid w:val="00355761"/>
    <w:rsid w:val="003A5D0F"/>
    <w:rsid w:val="003D3075"/>
    <w:rsid w:val="003F454A"/>
    <w:rsid w:val="00413334"/>
    <w:rsid w:val="00464160"/>
    <w:rsid w:val="004D156B"/>
    <w:rsid w:val="004D1D77"/>
    <w:rsid w:val="00513EF5"/>
    <w:rsid w:val="00523F4B"/>
    <w:rsid w:val="005254F7"/>
    <w:rsid w:val="0053233D"/>
    <w:rsid w:val="00550551"/>
    <w:rsid w:val="005521D7"/>
    <w:rsid w:val="00556C90"/>
    <w:rsid w:val="00564711"/>
    <w:rsid w:val="005876E7"/>
    <w:rsid w:val="005A1E3B"/>
    <w:rsid w:val="005A223F"/>
    <w:rsid w:val="005B01A2"/>
    <w:rsid w:val="005C1CF5"/>
    <w:rsid w:val="005D3549"/>
    <w:rsid w:val="00604312"/>
    <w:rsid w:val="00607F95"/>
    <w:rsid w:val="0061603A"/>
    <w:rsid w:val="00637493"/>
    <w:rsid w:val="0064016B"/>
    <w:rsid w:val="006428F4"/>
    <w:rsid w:val="006446FC"/>
    <w:rsid w:val="006610DC"/>
    <w:rsid w:val="00670646"/>
    <w:rsid w:val="00670DBA"/>
    <w:rsid w:val="006B2DFC"/>
    <w:rsid w:val="006C4DCF"/>
    <w:rsid w:val="006D7536"/>
    <w:rsid w:val="006F336D"/>
    <w:rsid w:val="006F7E2B"/>
    <w:rsid w:val="00701AE6"/>
    <w:rsid w:val="00732494"/>
    <w:rsid w:val="0073715C"/>
    <w:rsid w:val="007563B9"/>
    <w:rsid w:val="007A59C4"/>
    <w:rsid w:val="007D3F58"/>
    <w:rsid w:val="007F095D"/>
    <w:rsid w:val="007F2A0C"/>
    <w:rsid w:val="008149DF"/>
    <w:rsid w:val="00823493"/>
    <w:rsid w:val="00827A7D"/>
    <w:rsid w:val="00827B7D"/>
    <w:rsid w:val="00840E1F"/>
    <w:rsid w:val="00867F05"/>
    <w:rsid w:val="00881DBC"/>
    <w:rsid w:val="00884FCE"/>
    <w:rsid w:val="00895A3A"/>
    <w:rsid w:val="008A422F"/>
    <w:rsid w:val="00914800"/>
    <w:rsid w:val="009342BB"/>
    <w:rsid w:val="00957DBB"/>
    <w:rsid w:val="009625EE"/>
    <w:rsid w:val="009B0122"/>
    <w:rsid w:val="009B1559"/>
    <w:rsid w:val="00A03D91"/>
    <w:rsid w:val="00A20030"/>
    <w:rsid w:val="00A53595"/>
    <w:rsid w:val="00A62849"/>
    <w:rsid w:val="00A857F1"/>
    <w:rsid w:val="00A94920"/>
    <w:rsid w:val="00AA12B3"/>
    <w:rsid w:val="00AA5530"/>
    <w:rsid w:val="00AC19DB"/>
    <w:rsid w:val="00AD47FE"/>
    <w:rsid w:val="00B06935"/>
    <w:rsid w:val="00B06B8A"/>
    <w:rsid w:val="00B1148C"/>
    <w:rsid w:val="00B2716D"/>
    <w:rsid w:val="00B51498"/>
    <w:rsid w:val="00B613E1"/>
    <w:rsid w:val="00B70472"/>
    <w:rsid w:val="00B70BFD"/>
    <w:rsid w:val="00B768D2"/>
    <w:rsid w:val="00B834F6"/>
    <w:rsid w:val="00BB2608"/>
    <w:rsid w:val="00BB4153"/>
    <w:rsid w:val="00BB4A2B"/>
    <w:rsid w:val="00BD729A"/>
    <w:rsid w:val="00C025C4"/>
    <w:rsid w:val="00C109FD"/>
    <w:rsid w:val="00C374FC"/>
    <w:rsid w:val="00C631A5"/>
    <w:rsid w:val="00CB0C6C"/>
    <w:rsid w:val="00CB7806"/>
    <w:rsid w:val="00CE77FF"/>
    <w:rsid w:val="00CF2B7F"/>
    <w:rsid w:val="00D04971"/>
    <w:rsid w:val="00D07C13"/>
    <w:rsid w:val="00D10124"/>
    <w:rsid w:val="00D31D28"/>
    <w:rsid w:val="00D35CC4"/>
    <w:rsid w:val="00D45E06"/>
    <w:rsid w:val="00D8484F"/>
    <w:rsid w:val="00D96199"/>
    <w:rsid w:val="00DC3FA6"/>
    <w:rsid w:val="00E01A89"/>
    <w:rsid w:val="00E02856"/>
    <w:rsid w:val="00E126A3"/>
    <w:rsid w:val="00E12AA4"/>
    <w:rsid w:val="00E30D0F"/>
    <w:rsid w:val="00E45403"/>
    <w:rsid w:val="00E72CF0"/>
    <w:rsid w:val="00E87EC9"/>
    <w:rsid w:val="00EB15CA"/>
    <w:rsid w:val="00EB28AB"/>
    <w:rsid w:val="00EB4665"/>
    <w:rsid w:val="00ED5E07"/>
    <w:rsid w:val="00EE1206"/>
    <w:rsid w:val="00EF403A"/>
    <w:rsid w:val="00F17348"/>
    <w:rsid w:val="00F46D1E"/>
    <w:rsid w:val="00F60485"/>
    <w:rsid w:val="00F63921"/>
    <w:rsid w:val="00F6549F"/>
    <w:rsid w:val="00FB2B00"/>
    <w:rsid w:val="00FE4B6C"/>
    <w:rsid w:val="00FE7C5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07F53"/>
  <w14:defaultImageDpi w14:val="32767"/>
  <w15:chartTrackingRefBased/>
  <w15:docId w15:val="{F35158A0-DAB1-B246-85BB-9014BEC8E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uiPriority w:val="9"/>
    <w:qFormat/>
    <w:rsid w:val="00145164"/>
    <w:pPr>
      <w:keepNext/>
      <w:numPr>
        <w:numId w:val="4"/>
      </w:numPr>
      <w:spacing w:before="240" w:after="60" w:line="360" w:lineRule="auto"/>
      <w:outlineLvl w:val="0"/>
    </w:pPr>
    <w:rPr>
      <w:rFonts w:ascii="Arial" w:eastAsia="Times New Roman" w:hAnsi="Arial" w:cs="Arial"/>
      <w:b/>
      <w:bCs/>
      <w:kern w:val="32"/>
      <w:szCs w:val="32"/>
      <w:lang w:eastAsia="es-ES"/>
    </w:rPr>
  </w:style>
  <w:style w:type="paragraph" w:styleId="Ttulo3">
    <w:name w:val="heading 3"/>
    <w:basedOn w:val="Normal"/>
    <w:next w:val="Normal"/>
    <w:link w:val="Ttulo3Car"/>
    <w:uiPriority w:val="9"/>
    <w:semiHidden/>
    <w:unhideWhenUsed/>
    <w:qFormat/>
    <w:rsid w:val="006C4DCF"/>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716D"/>
    <w:pPr>
      <w:tabs>
        <w:tab w:val="center" w:pos="4419"/>
        <w:tab w:val="right" w:pos="8838"/>
      </w:tabs>
    </w:pPr>
  </w:style>
  <w:style w:type="character" w:customStyle="1" w:styleId="EncabezadoCar">
    <w:name w:val="Encabezado Car"/>
    <w:basedOn w:val="Fuentedeprrafopredeter"/>
    <w:link w:val="Encabezado"/>
    <w:uiPriority w:val="99"/>
    <w:rsid w:val="00B2716D"/>
    <w:rPr>
      <w:lang w:val="es-ES"/>
    </w:rPr>
  </w:style>
  <w:style w:type="paragraph" w:styleId="Piedepgina">
    <w:name w:val="footer"/>
    <w:basedOn w:val="Normal"/>
    <w:link w:val="PiedepginaCar"/>
    <w:uiPriority w:val="99"/>
    <w:unhideWhenUsed/>
    <w:rsid w:val="00B2716D"/>
    <w:pPr>
      <w:tabs>
        <w:tab w:val="center" w:pos="4419"/>
        <w:tab w:val="right" w:pos="8838"/>
      </w:tabs>
    </w:pPr>
  </w:style>
  <w:style w:type="character" w:customStyle="1" w:styleId="PiedepginaCar">
    <w:name w:val="Pie de página Car"/>
    <w:basedOn w:val="Fuentedeprrafopredeter"/>
    <w:link w:val="Piedepgina"/>
    <w:uiPriority w:val="99"/>
    <w:rsid w:val="00B2716D"/>
    <w:rPr>
      <w:lang w:val="es-ES"/>
    </w:rPr>
  </w:style>
  <w:style w:type="paragraph" w:styleId="NormalWeb">
    <w:name w:val="Normal (Web)"/>
    <w:basedOn w:val="Normal"/>
    <w:link w:val="NormalWebCar"/>
    <w:uiPriority w:val="99"/>
    <w:unhideWhenUsed/>
    <w:rsid w:val="007D3F58"/>
    <w:pPr>
      <w:spacing w:before="100" w:beforeAutospacing="1" w:after="100" w:afterAutospacing="1"/>
    </w:pPr>
    <w:rPr>
      <w:rFonts w:ascii="Times New Roman" w:eastAsiaTheme="minorEastAsia" w:hAnsi="Times New Roman" w:cs="Times New Roman"/>
      <w:lang w:val="es-PA" w:eastAsia="es-ES_tradnl"/>
    </w:rPr>
  </w:style>
  <w:style w:type="character" w:styleId="Nmerodepgina">
    <w:name w:val="page number"/>
    <w:basedOn w:val="Fuentedeprrafopredeter"/>
    <w:uiPriority w:val="99"/>
    <w:semiHidden/>
    <w:unhideWhenUsed/>
    <w:rsid w:val="007D3F58"/>
  </w:style>
  <w:style w:type="paragraph" w:styleId="Subttulo">
    <w:name w:val="Subtitle"/>
    <w:basedOn w:val="Normal"/>
    <w:next w:val="Normal"/>
    <w:link w:val="SubttuloCar"/>
    <w:uiPriority w:val="11"/>
    <w:qFormat/>
    <w:rsid w:val="00E12AA4"/>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E12AA4"/>
    <w:rPr>
      <w:rFonts w:eastAsiaTheme="minorEastAsia"/>
      <w:color w:val="5A5A5A" w:themeColor="text1" w:themeTint="A5"/>
      <w:spacing w:val="15"/>
      <w:sz w:val="22"/>
      <w:szCs w:val="22"/>
      <w:lang w:val="es-ES"/>
    </w:rPr>
  </w:style>
  <w:style w:type="paragraph" w:styleId="Prrafodelista">
    <w:name w:val="List Paragraph"/>
    <w:basedOn w:val="Normal"/>
    <w:uiPriority w:val="34"/>
    <w:qFormat/>
    <w:rsid w:val="00637493"/>
    <w:pPr>
      <w:spacing w:after="200" w:line="276" w:lineRule="auto"/>
      <w:ind w:left="720"/>
      <w:contextualSpacing/>
    </w:pPr>
    <w:rPr>
      <w:sz w:val="22"/>
      <w:szCs w:val="22"/>
      <w:lang w:val="es-MX"/>
    </w:rPr>
  </w:style>
  <w:style w:type="character" w:customStyle="1" w:styleId="Ttulo1Car">
    <w:name w:val="Título 1 Car"/>
    <w:basedOn w:val="Fuentedeprrafopredeter"/>
    <w:link w:val="Ttulo1"/>
    <w:uiPriority w:val="9"/>
    <w:rsid w:val="00145164"/>
    <w:rPr>
      <w:rFonts w:ascii="Arial" w:eastAsia="Times New Roman" w:hAnsi="Arial" w:cs="Arial"/>
      <w:b/>
      <w:bCs/>
      <w:kern w:val="32"/>
      <w:szCs w:val="32"/>
      <w:lang w:val="es-ES" w:eastAsia="es-ES"/>
    </w:rPr>
  </w:style>
  <w:style w:type="character" w:customStyle="1" w:styleId="NormalWebCar">
    <w:name w:val="Normal (Web) Car"/>
    <w:link w:val="NormalWeb"/>
    <w:uiPriority w:val="99"/>
    <w:locked/>
    <w:rsid w:val="00145164"/>
    <w:rPr>
      <w:rFonts w:ascii="Times New Roman" w:eastAsiaTheme="minorEastAsia" w:hAnsi="Times New Roman" w:cs="Times New Roman"/>
      <w:lang w:val="es-PA" w:eastAsia="es-ES_tradnl"/>
    </w:rPr>
  </w:style>
  <w:style w:type="character" w:styleId="Hipervnculo">
    <w:name w:val="Hyperlink"/>
    <w:basedOn w:val="Fuentedeprrafopredeter"/>
    <w:uiPriority w:val="99"/>
    <w:unhideWhenUsed/>
    <w:rsid w:val="00145164"/>
    <w:rPr>
      <w:color w:val="0563C1" w:themeColor="hyperlink"/>
      <w:u w:val="single"/>
    </w:rPr>
  </w:style>
  <w:style w:type="paragraph" w:styleId="Textonotapie">
    <w:name w:val="footnote text"/>
    <w:basedOn w:val="Normal"/>
    <w:link w:val="TextonotapieCar"/>
    <w:unhideWhenUsed/>
    <w:rsid w:val="00145164"/>
    <w:rPr>
      <w:rFonts w:ascii="Calibri" w:eastAsia="Calibri" w:hAnsi="Calibri" w:cs="Times New Roman"/>
      <w:sz w:val="20"/>
      <w:szCs w:val="20"/>
      <w:lang w:val="es-PA"/>
    </w:rPr>
  </w:style>
  <w:style w:type="character" w:customStyle="1" w:styleId="TextonotapieCar">
    <w:name w:val="Texto nota pie Car"/>
    <w:basedOn w:val="Fuentedeprrafopredeter"/>
    <w:link w:val="Textonotapie"/>
    <w:rsid w:val="00145164"/>
    <w:rPr>
      <w:rFonts w:ascii="Calibri" w:eastAsia="Calibri" w:hAnsi="Calibri" w:cs="Times New Roman"/>
      <w:sz w:val="20"/>
      <w:szCs w:val="20"/>
      <w:lang w:val="es-PA"/>
    </w:rPr>
  </w:style>
  <w:style w:type="character" w:styleId="Refdenotaalpie">
    <w:name w:val="footnote reference"/>
    <w:unhideWhenUsed/>
    <w:rsid w:val="00145164"/>
    <w:rPr>
      <w:vertAlign w:val="superscript"/>
    </w:rPr>
  </w:style>
  <w:style w:type="paragraph" w:customStyle="1" w:styleId="UNLCuerpodetexto">
    <w:name w:val="UNL/Cuerpo de texto"/>
    <w:basedOn w:val="Normal"/>
    <w:rsid w:val="00145164"/>
    <w:pPr>
      <w:ind w:left="1134" w:right="1871"/>
      <w:jc w:val="both"/>
    </w:pPr>
    <w:rPr>
      <w:rFonts w:ascii="Times New Roman" w:eastAsia="Times New Roman" w:hAnsi="Times New Roman" w:cs="Times New Roman"/>
      <w:szCs w:val="20"/>
      <w:lang w:val="es-ES_tradnl" w:eastAsia="es-ES"/>
    </w:rPr>
  </w:style>
  <w:style w:type="character" w:customStyle="1" w:styleId="Ttulo3Car">
    <w:name w:val="Título 3 Car"/>
    <w:basedOn w:val="Fuentedeprrafopredeter"/>
    <w:link w:val="Ttulo3"/>
    <w:uiPriority w:val="9"/>
    <w:semiHidden/>
    <w:rsid w:val="006C4DCF"/>
    <w:rPr>
      <w:rFonts w:asciiTheme="majorHAnsi" w:eastAsiaTheme="majorEastAsia" w:hAnsiTheme="majorHAnsi" w:cstheme="majorBidi"/>
      <w:color w:val="1F3763" w:themeColor="accent1" w:themeShade="7F"/>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037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estrada@ulatina.edu.pa" TargetMode="Externa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estrada@ulatina.edu.pa"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D2170A09086594A8F7ED114947916BF" ma:contentTypeVersion="14" ma:contentTypeDescription="Crear nuevo documento." ma:contentTypeScope="" ma:versionID="df2d5d1a85f371d6b70512109323c33c">
  <xsd:schema xmlns:xsd="http://www.w3.org/2001/XMLSchema" xmlns:xs="http://www.w3.org/2001/XMLSchema" xmlns:p="http://schemas.microsoft.com/office/2006/metadata/properties" xmlns:ns3="33f1f014-5a3e-4164-ae3b-eb76550dc9fa" xmlns:ns4="384b07f4-9436-459d-83de-dd98d2efbaea" targetNamespace="http://schemas.microsoft.com/office/2006/metadata/properties" ma:root="true" ma:fieldsID="1e79f336ff666b0534b97ed5a019ca1c" ns3:_="" ns4:_="">
    <xsd:import namespace="33f1f014-5a3e-4164-ae3b-eb76550dc9fa"/>
    <xsd:import namespace="384b07f4-9436-459d-83de-dd98d2efbae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f1f014-5a3e-4164-ae3b-eb76550dc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4b07f4-9436-459d-83de-dd98d2efbae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254AA1-4F8D-4031-B1B3-45A15F549142}">
  <ds:schemaRefs>
    <ds:schemaRef ds:uri="http://schemas.openxmlformats.org/officeDocument/2006/bibliography"/>
  </ds:schemaRefs>
</ds:datastoreItem>
</file>

<file path=customXml/itemProps2.xml><?xml version="1.0" encoding="utf-8"?>
<ds:datastoreItem xmlns:ds="http://schemas.openxmlformats.org/officeDocument/2006/customXml" ds:itemID="{369ADF0E-8012-4975-977C-AB4610B18E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68EB06-A57E-4AFC-9DAC-ECB5E0DB4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f1f014-5a3e-4164-ae3b-eb76550dc9fa"/>
    <ds:schemaRef ds:uri="384b07f4-9436-459d-83de-dd98d2efba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AB9B62-85BD-400E-B9E5-F3FF0732A9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Pages>
  <Words>2464</Words>
  <Characters>13552</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Oreida Aizprua</dc:creator>
  <cp:keywords/>
  <dc:description/>
  <cp:lastModifiedBy>LUIS CARLOS ESTRADA PETROCELLI</cp:lastModifiedBy>
  <cp:revision>28</cp:revision>
  <cp:lastPrinted>2022-10-26T15:10:00Z</cp:lastPrinted>
  <dcterms:created xsi:type="dcterms:W3CDTF">2024-01-11T21:06:00Z</dcterms:created>
  <dcterms:modified xsi:type="dcterms:W3CDTF">2024-01-12T14:07:00Z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0x0101006D2170A09086594A8F7ED114947916BF</vt:lpwstr>
  </property>
  <property fmtid="{D5CDD505-2E9C-101B-9397-08002B2CF9AE}" pid="3" name="GrammarlyDocumentId">
    <vt:lpwstr>bec7c058b8fafd3b853cffbd521fe4d8e8f0eec5a94e7d293e0ece56ace28173</vt:lpwstr>
  </property>
</Properties>
</file>